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AE" w:rsidRDefault="00EA7505">
      <w:r>
        <w:rPr>
          <w:noProof/>
          <w:lang w:eastAsia="uk-UA"/>
        </w:rPr>
        <w:drawing>
          <wp:inline distT="0" distB="0" distL="0" distR="0" wp14:anchorId="56252C64" wp14:editId="02991F84">
            <wp:extent cx="4289541" cy="6117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0472" cy="611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05" w:rsidRDefault="00EA7505">
      <w:r>
        <w:br w:type="page"/>
      </w:r>
    </w:p>
    <w:p w:rsidR="00EA7505" w:rsidRDefault="00EA7505" w:rsidP="00EA750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5220A51" wp14:editId="59F01FCB">
            <wp:extent cx="4827027" cy="340742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223" cy="340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505" w:rsidRDefault="00EA7505">
      <w:r>
        <w:br w:type="page"/>
      </w:r>
    </w:p>
    <w:p w:rsidR="00EA7505" w:rsidRDefault="00EA7505"/>
    <w:p w:rsidR="00EA7505" w:rsidRDefault="00EB053F">
      <w:r>
        <w:rPr>
          <w:noProof/>
          <w:lang w:eastAsia="uk-UA"/>
        </w:rPr>
        <w:drawing>
          <wp:inline distT="0" distB="0" distL="0" distR="0" wp14:anchorId="1DEA66CF" wp14:editId="1B858E76">
            <wp:extent cx="4130981" cy="597988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5336" cy="59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505">
        <w:br w:type="page"/>
      </w:r>
    </w:p>
    <w:p w:rsidR="00EB053F" w:rsidRDefault="00EB053F" w:rsidP="00EB053F">
      <w:pPr>
        <w:pStyle w:val="a5"/>
        <w:kinsoku w:val="0"/>
        <w:overflowPunct w:val="0"/>
        <w:ind w:left="0"/>
      </w:pPr>
    </w:p>
    <w:p w:rsidR="00EB053F" w:rsidRDefault="00EB053F" w:rsidP="00EB053F">
      <w:pPr>
        <w:pStyle w:val="a5"/>
        <w:kinsoku w:val="0"/>
        <w:overflowPunct w:val="0"/>
        <w:spacing w:before="2"/>
        <w:ind w:left="0"/>
        <w:rPr>
          <w:sz w:val="11"/>
          <w:szCs w:val="11"/>
        </w:rPr>
      </w:pPr>
    </w:p>
    <w:p w:rsidR="00EB053F" w:rsidRDefault="00EB053F" w:rsidP="00EB053F">
      <w:pPr>
        <w:pStyle w:val="a5"/>
        <w:kinsoku w:val="0"/>
        <w:overflowPunct w:val="0"/>
        <w:spacing w:line="29" w:lineRule="exact"/>
        <w:ind w:left="1994"/>
        <w:rPr>
          <w:position w:val="-1"/>
          <w:sz w:val="2"/>
          <w:szCs w:val="2"/>
        </w:rPr>
      </w:pPr>
      <w:r>
        <w:rPr>
          <w:noProof/>
          <w:position w:val="-1"/>
          <w:sz w:val="2"/>
          <w:szCs w:val="2"/>
          <w:lang w:eastAsia="uk-UA"/>
        </w:rPr>
        <mc:AlternateContent>
          <mc:Choice Requires="wpg">
            <w:drawing>
              <wp:inline distT="0" distB="0" distL="0" distR="0">
                <wp:extent cx="2765425" cy="19050"/>
                <wp:effectExtent l="9525" t="9525" r="6350" b="9525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5425" cy="19050"/>
                          <a:chOff x="0" y="0"/>
                          <a:chExt cx="4355" cy="30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4345" cy="20"/>
                          </a:xfrm>
                          <a:custGeom>
                            <a:avLst/>
                            <a:gdLst>
                              <a:gd name="T0" fmla="*/ 0 w 4345"/>
                              <a:gd name="T1" fmla="*/ 0 h 20"/>
                              <a:gd name="T2" fmla="*/ 4345 w 43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5" h="20">
                                <a:moveTo>
                                  <a:pt x="0" y="0"/>
                                </a:moveTo>
                                <a:lnTo>
                                  <a:pt x="434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5" y="24"/>
                            <a:ext cx="4345" cy="20"/>
                          </a:xfrm>
                          <a:custGeom>
                            <a:avLst/>
                            <a:gdLst>
                              <a:gd name="T0" fmla="*/ 0 w 4345"/>
                              <a:gd name="T1" fmla="*/ 0 h 20"/>
                              <a:gd name="T2" fmla="*/ 4345 w 43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5" h="20">
                                <a:moveTo>
                                  <a:pt x="0" y="0"/>
                                </a:moveTo>
                                <a:lnTo>
                                  <a:pt x="434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" o:spid="_x0000_s1026" style="width:217.75pt;height:1.5pt;mso-position-horizontal-relative:char;mso-position-vertical-relative:line" coordsize="435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">
                <v:shape id="Freeform 3" o:spid="_x0000_s1027" style="position:absolute;left:5;top:5;width:4345;height:20;visibility:visible;mso-wrap-style:square;v-text-anchor:top" coordsize="43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SZsEA&#10;AADaAAAADwAAAGRycy9kb3ducmV2LnhtbESPS6vCMBSE94L/IRzBnaYKyqUaRQTBx8ZHFy6PzbEN&#10;NieliVr/vblw4S6HmfmGmS9bW4kXNd44VjAaJiCIc6cNFwqyy2bwA8IHZI2VY1LwIQ/LRbczx1S7&#10;N5/odQ6FiBD2KSooQ6hTKX1ekkU/dDVx9O6usRiibAqpG3xHuK3kOEmm0qLhuFBiTeuS8sf5aRXs&#10;r7vVdmyyJ6OenHbmeLtzdlCq32tXMxCB2vAf/mtvtYIp/F6JN0Au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WEmbBAAAA2gAAAA8AAAAAAAAAAAAAAAAAmAIAAGRycy9kb3du&#10;cmV2LnhtbFBLBQYAAAAABAAEAPUAAACGAwAAAAA=&#10;" path="m,l4345,e" filled="f" strokeweight=".48pt">
                  <v:path arrowok="t" o:connecttype="custom" o:connectlocs="0,0;4345,0" o:connectangles="0,0"/>
                </v:shape>
                <v:shape id="Freeform 4" o:spid="_x0000_s1028" style="position:absolute;left:5;top:24;width:4345;height:20;visibility:visible;mso-wrap-style:square;v-text-anchor:top" coordsize="43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3/cMA&#10;AADaAAAADwAAAGRycy9kb3ducmV2LnhtbESPQWvCQBSE7wX/w/IEb83GgG2JWUUEIbaXqjn0+Mw+&#10;k8Xs25BdNf333UKhx2FmvmGK9Wg7cafBG8cK5kkKgrh22nCjoDrtnt9A+ICssXNMCr7Jw3o1eSow&#10;1+7BB7ofQyMihH2OCtoQ+lxKX7dk0SeuJ47exQ0WQ5RDI/WAjwi3nczS9EVaNBwXWuxp21J9Pd6s&#10;gvev/abMTHVj1IvD3nyeL1x9KDWbjpsliEBj+A//tUut4BV+r8Qb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q3/cMAAADaAAAADwAAAAAAAAAAAAAAAACYAgAAZHJzL2Rv&#10;d25yZXYueG1sUEsFBgAAAAAEAAQA9QAAAIgDAAAAAA==&#10;" path="m,l4345,e" filled="f" strokeweight=".48pt">
                  <v:path arrowok="t" o:connecttype="custom" o:connectlocs="0,0;4345,0" o:connectangles="0,0"/>
                </v:shape>
                <w10:anchorlock/>
              </v:group>
            </w:pict>
          </mc:Fallback>
        </mc:AlternateContent>
      </w:r>
    </w:p>
    <w:p w:rsidR="00EB053F" w:rsidRDefault="00EB053F" w:rsidP="00EB053F">
      <w:pPr>
        <w:pStyle w:val="a5"/>
        <w:kinsoku w:val="0"/>
        <w:overflowPunct w:val="0"/>
        <w:spacing w:before="7"/>
        <w:ind w:left="0"/>
        <w:rPr>
          <w:sz w:val="15"/>
          <w:szCs w:val="15"/>
        </w:rPr>
      </w:pPr>
    </w:p>
    <w:p w:rsidR="00EB053F" w:rsidRDefault="00EB053F" w:rsidP="00EB053F">
      <w:pPr>
        <w:pStyle w:val="a5"/>
        <w:kinsoku w:val="0"/>
        <w:overflowPunct w:val="0"/>
        <w:spacing w:before="53" w:line="237" w:lineRule="auto"/>
        <w:ind w:left="3048" w:right="275" w:firstLine="2180"/>
        <w:jc w:val="right"/>
        <w:rPr>
          <w:i/>
          <w:iCs/>
        </w:rPr>
      </w:pPr>
      <w:proofErr w:type="spellStart"/>
      <w:r>
        <w:rPr>
          <w:b/>
          <w:bCs/>
          <w:i/>
          <w:iCs/>
        </w:rPr>
        <w:t>Чугай</w:t>
      </w:r>
      <w:proofErr w:type="spellEnd"/>
      <w:r>
        <w:rPr>
          <w:b/>
          <w:bCs/>
          <w:i/>
          <w:iCs/>
        </w:rPr>
        <w:t xml:space="preserve"> Н.М. </w:t>
      </w:r>
      <w:r>
        <w:rPr>
          <w:i/>
          <w:iCs/>
        </w:rPr>
        <w:t>Кандидат мистецтвознавства, Старший викладач кафедри дизайну,</w:t>
      </w:r>
    </w:p>
    <w:p w:rsidR="00EB053F" w:rsidRDefault="00EB053F" w:rsidP="00EB053F">
      <w:pPr>
        <w:pStyle w:val="a5"/>
        <w:kinsoku w:val="0"/>
        <w:overflowPunct w:val="0"/>
        <w:ind w:left="1807"/>
        <w:rPr>
          <w:i/>
          <w:iCs/>
        </w:rPr>
      </w:pPr>
      <w:r>
        <w:rPr>
          <w:i/>
          <w:iCs/>
        </w:rPr>
        <w:t>Черкаський державний технологічний університет</w:t>
      </w:r>
    </w:p>
    <w:p w:rsidR="00EB053F" w:rsidRDefault="00EB053F" w:rsidP="00EB053F">
      <w:pPr>
        <w:pStyle w:val="a5"/>
        <w:kinsoku w:val="0"/>
        <w:overflowPunct w:val="0"/>
        <w:spacing w:before="10"/>
        <w:ind w:left="0"/>
        <w:rPr>
          <w:i/>
          <w:iCs/>
        </w:rPr>
      </w:pPr>
    </w:p>
    <w:p w:rsidR="00EB053F" w:rsidRDefault="00EB053F" w:rsidP="00EB053F">
      <w:pPr>
        <w:pStyle w:val="a5"/>
        <w:kinsoku w:val="0"/>
        <w:overflowPunct w:val="0"/>
        <w:spacing w:line="235" w:lineRule="auto"/>
        <w:ind w:left="827" w:right="761" w:hanging="238"/>
        <w:rPr>
          <w:b/>
          <w:bCs/>
        </w:rPr>
      </w:pPr>
      <w:r>
        <w:rPr>
          <w:b/>
          <w:bCs/>
        </w:rPr>
        <w:t>ЗАСТОСУВАННЯ СЦЕНАРНОГО МОДЕЛЮВАННЯ В ДИЗАЙН</w:t>
      </w:r>
      <w:r>
        <w:t>-</w:t>
      </w:r>
      <w:r>
        <w:rPr>
          <w:b/>
          <w:bCs/>
        </w:rPr>
        <w:t>ПРОЄКТУВАННІ ДИТЯЧИХ ІГРАШОК</w:t>
      </w:r>
    </w:p>
    <w:p w:rsidR="00EB053F" w:rsidRDefault="00EB053F" w:rsidP="00EB053F">
      <w:pPr>
        <w:pStyle w:val="a5"/>
        <w:kinsoku w:val="0"/>
        <w:overflowPunct w:val="0"/>
        <w:spacing w:before="10"/>
        <w:ind w:left="0"/>
        <w:rPr>
          <w:b/>
          <w:bCs/>
          <w:sz w:val="19"/>
          <w:szCs w:val="19"/>
        </w:rPr>
      </w:pPr>
    </w:p>
    <w:p w:rsidR="00EB053F" w:rsidRDefault="00EB053F" w:rsidP="00EB053F">
      <w:pPr>
        <w:pStyle w:val="a5"/>
        <w:kinsoku w:val="0"/>
        <w:overflowPunct w:val="0"/>
        <w:ind w:right="274" w:firstLine="540"/>
      </w:pPr>
      <w:r>
        <w:t>Сьогодні актуальною є проблема раціоналізації процесу проєктування та удосконалення виробництва дитячих іграшок. Перед виробниками іграшок стоїть завдання виготовляти таку продукцію, яка б максимально задовольняла сучасні потреби споживача і була б вигідною для виробництва. Для цього дизайнери іграшок прагнуть до урізноманітнення нових моделей за умов їх конструктивної і технологічної однорідності [1]. При цьому сучасна іграшка повинна бути привабливою, відповідати особливостям фізичного розвитку дитини, зручною в користуванні, гармонійною у пропорціях [5].</w:t>
      </w:r>
    </w:p>
    <w:p w:rsidR="00EB053F" w:rsidRDefault="00EB053F" w:rsidP="00EB053F">
      <w:pPr>
        <w:pStyle w:val="a5"/>
        <w:kinsoku w:val="0"/>
        <w:overflowPunct w:val="0"/>
        <w:ind w:right="273" w:firstLine="540"/>
      </w:pPr>
      <w:r>
        <w:t xml:space="preserve">Складність взаємодії "інженерної" і "художньої" складових об’єктів проєктування, все більше ускладнення художніх мов і можливостей дизайну, зростання ролі символічності та </w:t>
      </w:r>
      <w:proofErr w:type="spellStart"/>
      <w:r>
        <w:t>інтертекстуальних</w:t>
      </w:r>
      <w:proofErr w:type="spellEnd"/>
      <w:r>
        <w:t xml:space="preserve"> цитувань у сучасній культурі, антропологічний поворот в маркетингу послуг, а також бажання домогтися співучасті користувача в виробництві образів і емоційних станів, привела до багатьох </w:t>
      </w:r>
      <w:proofErr w:type="spellStart"/>
      <w:r>
        <w:t>проєктних</w:t>
      </w:r>
      <w:proofErr w:type="spellEnd"/>
      <w:r>
        <w:t xml:space="preserve"> груп нове обличчя – дизайнера-сценариста [2].</w:t>
      </w:r>
    </w:p>
    <w:p w:rsidR="00EB053F" w:rsidRDefault="00EB053F" w:rsidP="00EB053F">
      <w:pPr>
        <w:pStyle w:val="a5"/>
        <w:kinsoku w:val="0"/>
        <w:overflowPunct w:val="0"/>
        <w:ind w:right="274" w:firstLine="540"/>
      </w:pPr>
      <w:r>
        <w:t xml:space="preserve">Сценарне моделювання – це метод, який найбільш повно втілює експериментальну, образну та ігрову природу дизайну: "Використовуючи свою творчу уяву, автор вибудовує цілий "сценарій" з </w:t>
      </w:r>
      <w:proofErr w:type="spellStart"/>
      <w:r>
        <w:t>проєктованим</w:t>
      </w:r>
      <w:proofErr w:type="spellEnd"/>
      <w:r>
        <w:t xml:space="preserve"> об’єктом в головній ролі і продумує відповідну цьому "сценографію" [6]. Сенс сценарного методу – у знаходженні образного вирішення </w:t>
      </w:r>
      <w:proofErr w:type="spellStart"/>
      <w:r>
        <w:t>проєктної</w:t>
      </w:r>
      <w:proofErr w:type="spellEnd"/>
      <w:r>
        <w:t xml:space="preserve"> ситуації з урахуванням всіх дійових осіб цієї ситуації, розвитку і збереженні драматургії, підвищеної емоційності навколо і з приводу </w:t>
      </w:r>
      <w:proofErr w:type="spellStart"/>
      <w:r>
        <w:t>проєктованого</w:t>
      </w:r>
      <w:proofErr w:type="spellEnd"/>
      <w:r>
        <w:t xml:space="preserve"> об’єкта. Ідея нової речі поміщається в найрізноманітніші ситуації передбачуваного існування її поруч з людиною чи дитиною [4].</w:t>
      </w:r>
    </w:p>
    <w:p w:rsidR="00EB053F" w:rsidRDefault="00EB053F" w:rsidP="00EB053F">
      <w:pPr>
        <w:pStyle w:val="a5"/>
        <w:kinsoku w:val="0"/>
        <w:overflowPunct w:val="0"/>
        <w:ind w:right="273" w:firstLine="540"/>
      </w:pPr>
      <w:r>
        <w:t xml:space="preserve">"Мотивація ігрової діяльності лежить в самому її процесі" [8]. Це і є головна мета проєктування. </w:t>
      </w:r>
      <w:proofErr w:type="spellStart"/>
      <w:r>
        <w:t>Проєктні</w:t>
      </w:r>
      <w:proofErr w:type="spellEnd"/>
      <w:r>
        <w:t xml:space="preserve"> завдання дизайну дитячих іграшок можна сформулювати наступним чином:</w:t>
      </w:r>
    </w:p>
    <w:p w:rsidR="00EB053F" w:rsidRDefault="00EB053F" w:rsidP="00EB053F">
      <w:pPr>
        <w:pStyle w:val="a7"/>
        <w:numPr>
          <w:ilvl w:val="0"/>
          <w:numId w:val="2"/>
        </w:numPr>
        <w:tabs>
          <w:tab w:val="left" w:pos="855"/>
        </w:tabs>
        <w:kinsoku w:val="0"/>
        <w:overflowPunct w:val="0"/>
        <w:ind w:left="112" w:right="278" w:firstLine="540"/>
        <w:jc w:val="both"/>
        <w:rPr>
          <w:sz w:val="20"/>
          <w:szCs w:val="20"/>
        </w:rPr>
      </w:pPr>
      <w:r>
        <w:rPr>
          <w:sz w:val="20"/>
          <w:szCs w:val="20"/>
        </w:rPr>
        <w:t>встановити залежність дизайн-форми від функціонального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призначення;</w:t>
      </w:r>
    </w:p>
    <w:p w:rsidR="00EB053F" w:rsidRDefault="00EB053F" w:rsidP="00EB053F">
      <w:pPr>
        <w:pStyle w:val="a7"/>
        <w:numPr>
          <w:ilvl w:val="0"/>
          <w:numId w:val="2"/>
        </w:numPr>
        <w:tabs>
          <w:tab w:val="left" w:pos="795"/>
        </w:tabs>
        <w:kinsoku w:val="0"/>
        <w:overflowPunct w:val="0"/>
        <w:ind w:left="112" w:right="280" w:firstLine="540"/>
        <w:jc w:val="both"/>
        <w:rPr>
          <w:sz w:val="20"/>
          <w:szCs w:val="20"/>
        </w:rPr>
      </w:pPr>
      <w:r>
        <w:rPr>
          <w:sz w:val="20"/>
          <w:szCs w:val="20"/>
        </w:rPr>
        <w:t>використовувати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сучасні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освітні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та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розвиваючі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технології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для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загального гармонійного розвитку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дитини;</w:t>
      </w:r>
    </w:p>
    <w:p w:rsidR="00EB053F" w:rsidRDefault="00EB053F" w:rsidP="00EB053F">
      <w:pPr>
        <w:pStyle w:val="a5"/>
        <w:kinsoku w:val="0"/>
        <w:overflowPunct w:val="0"/>
        <w:ind w:left="0"/>
      </w:pPr>
    </w:p>
    <w:p w:rsidR="00EB053F" w:rsidRDefault="00EB053F" w:rsidP="00EB053F">
      <w:pPr>
        <w:pStyle w:val="a5"/>
        <w:kinsoku w:val="0"/>
        <w:overflowPunct w:val="0"/>
        <w:spacing w:before="54"/>
        <w:ind w:left="170"/>
        <w:rPr>
          <w:sz w:val="16"/>
          <w:szCs w:val="16"/>
        </w:rPr>
      </w:pPr>
      <w:r>
        <w:rPr>
          <w:sz w:val="16"/>
          <w:szCs w:val="16"/>
        </w:rPr>
        <w:t>200</w:t>
      </w:r>
    </w:p>
    <w:p w:rsidR="00EB053F" w:rsidRDefault="00EB053F" w:rsidP="00EB053F">
      <w:pPr>
        <w:pStyle w:val="a5"/>
        <w:kinsoku w:val="0"/>
        <w:overflowPunct w:val="0"/>
        <w:spacing w:before="54"/>
        <w:ind w:left="170"/>
        <w:rPr>
          <w:sz w:val="16"/>
          <w:szCs w:val="16"/>
        </w:rPr>
        <w:sectPr w:rsidR="00EB053F" w:rsidSect="00EB053F">
          <w:pgSz w:w="8400" w:h="11910"/>
          <w:pgMar w:top="0" w:right="1140" w:bottom="0" w:left="740" w:header="708" w:footer="708" w:gutter="0"/>
          <w:cols w:space="720"/>
          <w:noEndnote/>
        </w:sectPr>
      </w:pPr>
    </w:p>
    <w:p w:rsidR="00EB053F" w:rsidRDefault="00EB053F" w:rsidP="00EB053F">
      <w:pPr>
        <w:pStyle w:val="a5"/>
        <w:kinsoku w:val="0"/>
        <w:overflowPunct w:val="0"/>
        <w:ind w:left="0"/>
      </w:pPr>
    </w:p>
    <w:p w:rsidR="00EB053F" w:rsidRDefault="00EB053F" w:rsidP="00EB053F">
      <w:pPr>
        <w:pStyle w:val="a7"/>
        <w:numPr>
          <w:ilvl w:val="0"/>
          <w:numId w:val="1"/>
        </w:numPr>
        <w:tabs>
          <w:tab w:val="left" w:pos="1026"/>
        </w:tabs>
        <w:kinsoku w:val="0"/>
        <w:overflowPunct w:val="0"/>
        <w:spacing w:before="51"/>
        <w:ind w:left="278" w:right="112" w:firstLine="540"/>
        <w:jc w:val="both"/>
        <w:rPr>
          <w:sz w:val="20"/>
          <w:szCs w:val="20"/>
        </w:rPr>
      </w:pPr>
      <w:r>
        <w:rPr>
          <w:sz w:val="20"/>
          <w:szCs w:val="20"/>
        </w:rPr>
        <w:t>трансформувати дизайн-форму з метою отримання нових розвиваючих і пізнавальних функцій, враховуючи масштабність іграшки та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дитини;</w:t>
      </w:r>
    </w:p>
    <w:p w:rsidR="00EB053F" w:rsidRDefault="00EB053F" w:rsidP="00EB053F">
      <w:pPr>
        <w:pStyle w:val="a7"/>
        <w:numPr>
          <w:ilvl w:val="0"/>
          <w:numId w:val="1"/>
        </w:numPr>
        <w:tabs>
          <w:tab w:val="left" w:pos="1026"/>
        </w:tabs>
        <w:kinsoku w:val="0"/>
        <w:overflowPunct w:val="0"/>
        <w:ind w:left="278" w:right="111" w:firstLine="54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знайти взаємозв’язок зовнішньої форми та конструкції з матеріалами, з яких виготовляється іграшка.</w:t>
      </w:r>
    </w:p>
    <w:p w:rsidR="00EB053F" w:rsidRDefault="00EB053F" w:rsidP="00EB053F">
      <w:pPr>
        <w:pStyle w:val="a5"/>
        <w:kinsoku w:val="0"/>
        <w:overflowPunct w:val="0"/>
        <w:ind w:left="278" w:right="109" w:firstLine="540"/>
      </w:pPr>
      <w:r>
        <w:t>Ці практичні процедури дозволяють уявити собі функціонування іграшки в предметному середовищі, виразність і цілісність образу майбутньої іграшки – не тільки її зовнішній вигляд, а й зв’язок з навколишнім розвивальним середовищем і дитиною.</w:t>
      </w:r>
    </w:p>
    <w:p w:rsidR="00EB053F" w:rsidRDefault="00EB053F" w:rsidP="00EB053F">
      <w:pPr>
        <w:pStyle w:val="a5"/>
        <w:kinsoku w:val="0"/>
        <w:overflowPunct w:val="0"/>
        <w:ind w:left="278" w:right="113" w:firstLine="540"/>
      </w:pPr>
      <w:r>
        <w:t xml:space="preserve">У результаті такого програвання </w:t>
      </w:r>
      <w:proofErr w:type="spellStart"/>
      <w:r>
        <w:t>проєктованої</w:t>
      </w:r>
      <w:proofErr w:type="spellEnd"/>
      <w:r>
        <w:t xml:space="preserve"> речі та всіх можливих сторін її існування, складається висновок про всю сукупність вимог до неї, про ті властивості і якості, яких слід їй надати, формується остаточне знання про неї. Метод можна застосувати не тільки при розробці одиничної речі, але також і складного комплексного об’єкта.</w:t>
      </w:r>
    </w:p>
    <w:p w:rsidR="00EB053F" w:rsidRDefault="00EB053F" w:rsidP="00EB053F">
      <w:pPr>
        <w:pStyle w:val="a5"/>
        <w:kinsoku w:val="0"/>
        <w:overflowPunct w:val="0"/>
        <w:ind w:left="278" w:right="108" w:firstLine="540"/>
      </w:pPr>
      <w:r>
        <w:t xml:space="preserve">Метод вже використовується при навчанні дизайнерів, де сценарне моделювання та інші методи, розвиваючі ігрові та </w:t>
      </w:r>
      <w:proofErr w:type="spellStart"/>
      <w:r>
        <w:t>емоційно-</w:t>
      </w:r>
      <w:proofErr w:type="spellEnd"/>
      <w:r>
        <w:t xml:space="preserve"> образні джерела художнього проєктування, лежать в основі навчального процесу.</w:t>
      </w:r>
    </w:p>
    <w:p w:rsidR="00EB053F" w:rsidRDefault="00EB053F" w:rsidP="00EB053F">
      <w:pPr>
        <w:pStyle w:val="a5"/>
        <w:kinsoku w:val="0"/>
        <w:overflowPunct w:val="0"/>
        <w:spacing w:before="1"/>
        <w:ind w:left="278" w:right="113" w:firstLine="540"/>
      </w:pPr>
      <w:r>
        <w:t xml:space="preserve">Застосування сценарного моделювання на початкових стадіях підготовки дизайнерів сприяє підвищенню дизайнерської компетенції і десь, навіть, дизайнерської відповідальності студентів, а в цілому робить відповідний вклад у формування </w:t>
      </w:r>
      <w:proofErr w:type="spellStart"/>
      <w:r>
        <w:t>проєктної</w:t>
      </w:r>
      <w:proofErr w:type="spellEnd"/>
      <w:r>
        <w:t xml:space="preserve"> культури нашої держави [7].</w:t>
      </w:r>
    </w:p>
    <w:p w:rsidR="00EB053F" w:rsidRDefault="00EB053F" w:rsidP="00EB053F">
      <w:pPr>
        <w:pStyle w:val="a5"/>
        <w:kinsoku w:val="0"/>
        <w:overflowPunct w:val="0"/>
        <w:ind w:left="278" w:right="107" w:firstLine="540"/>
      </w:pPr>
      <w:r>
        <w:t xml:space="preserve">В умовах сучасної культури, що динамічно змінюється, роль дитячих іграшок у вихованні підростаючого покоління зазнає суттєвих змін за формою, змістом і методами реалізації цієї ролі, при цьому зберігаючи спрямованість на активізацію пізнавальних процесів, розвиток креативності та формування естетичного смаку. Сценарне моделювання залишається саме тим методом, який найбільш повно втілює експериментальну, образну і </w:t>
      </w:r>
      <w:proofErr w:type="spellStart"/>
      <w:r>
        <w:t>проєктну</w:t>
      </w:r>
      <w:proofErr w:type="spellEnd"/>
      <w:r>
        <w:t xml:space="preserve"> діяльність дизайну.</w:t>
      </w:r>
    </w:p>
    <w:p w:rsidR="00EB053F" w:rsidRDefault="00EB053F" w:rsidP="00EB053F">
      <w:pPr>
        <w:pStyle w:val="a5"/>
        <w:kinsoku w:val="0"/>
        <w:overflowPunct w:val="0"/>
        <w:spacing w:before="2"/>
        <w:ind w:left="0"/>
      </w:pPr>
    </w:p>
    <w:p w:rsidR="00EB053F" w:rsidRDefault="00EB053F" w:rsidP="00EB053F">
      <w:pPr>
        <w:pStyle w:val="a5"/>
        <w:kinsoku w:val="0"/>
        <w:overflowPunct w:val="0"/>
        <w:ind w:left="2713" w:right="2544"/>
        <w:jc w:val="center"/>
      </w:pPr>
      <w:r>
        <w:t>ЛІТЕРАТУРА</w:t>
      </w:r>
    </w:p>
    <w:p w:rsidR="00EB053F" w:rsidRDefault="00EB053F" w:rsidP="00EB053F">
      <w:pPr>
        <w:pStyle w:val="a5"/>
        <w:kinsoku w:val="0"/>
        <w:overflowPunct w:val="0"/>
        <w:ind w:left="0"/>
      </w:pPr>
    </w:p>
    <w:p w:rsidR="00EB053F" w:rsidRDefault="00EB053F" w:rsidP="00EB053F">
      <w:pPr>
        <w:pStyle w:val="a7"/>
        <w:numPr>
          <w:ilvl w:val="0"/>
          <w:numId w:val="4"/>
        </w:numPr>
        <w:tabs>
          <w:tab w:val="left" w:pos="639"/>
        </w:tabs>
        <w:kinsoku w:val="0"/>
        <w:overflowPunct w:val="0"/>
        <w:ind w:right="110" w:firstLine="0"/>
        <w:rPr>
          <w:sz w:val="20"/>
          <w:szCs w:val="20"/>
        </w:rPr>
      </w:pPr>
      <w:proofErr w:type="spellStart"/>
      <w:r>
        <w:rPr>
          <w:sz w:val="20"/>
          <w:szCs w:val="20"/>
        </w:rPr>
        <w:t>Грашин</w:t>
      </w:r>
      <w:proofErr w:type="spellEnd"/>
      <w:r>
        <w:rPr>
          <w:sz w:val="20"/>
          <w:szCs w:val="20"/>
        </w:rPr>
        <w:t xml:space="preserve"> А.А. </w:t>
      </w:r>
      <w:proofErr w:type="spellStart"/>
      <w:r>
        <w:rPr>
          <w:sz w:val="20"/>
          <w:szCs w:val="20"/>
        </w:rPr>
        <w:t>Методология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дизайн-проектирования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элементов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предметной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среды.-</w:t>
      </w:r>
      <w:proofErr w:type="spellEnd"/>
      <w:r>
        <w:rPr>
          <w:sz w:val="20"/>
          <w:szCs w:val="20"/>
        </w:rPr>
        <w:t xml:space="preserve"> Москва, АРХИТЕКТУРА-С</w:t>
      </w:r>
      <w:r>
        <w:rPr>
          <w:spacing w:val="46"/>
          <w:sz w:val="20"/>
          <w:szCs w:val="20"/>
        </w:rPr>
        <w:t xml:space="preserve"> </w:t>
      </w:r>
      <w:r>
        <w:rPr>
          <w:sz w:val="20"/>
          <w:szCs w:val="20"/>
        </w:rPr>
        <w:t>2004.-121с.</w:t>
      </w:r>
    </w:p>
    <w:p w:rsidR="00EB053F" w:rsidRDefault="00EB053F" w:rsidP="00EB053F">
      <w:pPr>
        <w:pStyle w:val="a7"/>
        <w:numPr>
          <w:ilvl w:val="0"/>
          <w:numId w:val="4"/>
        </w:numPr>
        <w:tabs>
          <w:tab w:val="left" w:pos="639"/>
        </w:tabs>
        <w:kinsoku w:val="0"/>
        <w:overflowPunct w:val="0"/>
        <w:ind w:right="106" w:firstLine="0"/>
        <w:rPr>
          <w:sz w:val="20"/>
          <w:szCs w:val="20"/>
        </w:rPr>
      </w:pPr>
      <w:proofErr w:type="spellStart"/>
      <w:r>
        <w:rPr>
          <w:sz w:val="20"/>
          <w:szCs w:val="20"/>
        </w:rPr>
        <w:t>Курасов</w:t>
      </w:r>
      <w:proofErr w:type="spellEnd"/>
      <w:r>
        <w:rPr>
          <w:sz w:val="20"/>
          <w:szCs w:val="20"/>
        </w:rPr>
        <w:t xml:space="preserve"> С.В. </w:t>
      </w:r>
      <w:proofErr w:type="spellStart"/>
      <w:r>
        <w:rPr>
          <w:sz w:val="20"/>
          <w:szCs w:val="20"/>
        </w:rPr>
        <w:t>Средовой</w:t>
      </w:r>
      <w:proofErr w:type="spellEnd"/>
      <w:r>
        <w:rPr>
          <w:sz w:val="20"/>
          <w:szCs w:val="20"/>
        </w:rPr>
        <w:t xml:space="preserve"> дизайн в </w:t>
      </w:r>
      <w:proofErr w:type="spellStart"/>
      <w:r>
        <w:rPr>
          <w:sz w:val="20"/>
          <w:szCs w:val="20"/>
        </w:rPr>
        <w:t>Строгановке</w:t>
      </w:r>
      <w:proofErr w:type="spellEnd"/>
      <w:r>
        <w:rPr>
          <w:sz w:val="20"/>
          <w:szCs w:val="20"/>
        </w:rPr>
        <w:t xml:space="preserve"> //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"</w:t>
      </w:r>
      <w:proofErr w:type="spellStart"/>
      <w:r>
        <w:rPr>
          <w:sz w:val="20"/>
          <w:szCs w:val="20"/>
        </w:rPr>
        <w:t>Технологии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строительства</w:t>
      </w:r>
      <w:proofErr w:type="spellEnd"/>
      <w:r>
        <w:rPr>
          <w:sz w:val="20"/>
          <w:szCs w:val="20"/>
        </w:rPr>
        <w:t xml:space="preserve">" М.: - 2003, № 5. Режим доступу: </w:t>
      </w:r>
      <w:hyperlink r:id="rId10" w:history="1">
        <w:r>
          <w:rPr>
            <w:sz w:val="20"/>
            <w:szCs w:val="20"/>
          </w:rPr>
          <w:t>http://www.designet.nl-</w:t>
        </w:r>
      </w:hyperlink>
    </w:p>
    <w:p w:rsidR="00EB053F" w:rsidRDefault="00EB053F" w:rsidP="00EB053F">
      <w:pPr>
        <w:pStyle w:val="a5"/>
        <w:kinsoku w:val="0"/>
        <w:overflowPunct w:val="0"/>
        <w:ind w:left="278"/>
      </w:pPr>
      <w:r>
        <w:t>/</w:t>
      </w:r>
      <w:proofErr w:type="spellStart"/>
      <w:r>
        <w:t>education</w:t>
      </w:r>
      <w:proofErr w:type="spellEnd"/>
      <w:r>
        <w:t>/7icM6433.</w:t>
      </w:r>
    </w:p>
    <w:p w:rsidR="00EB053F" w:rsidRDefault="00EB053F" w:rsidP="00EB053F">
      <w:pPr>
        <w:pStyle w:val="a7"/>
        <w:numPr>
          <w:ilvl w:val="0"/>
          <w:numId w:val="4"/>
        </w:numPr>
        <w:tabs>
          <w:tab w:val="left" w:pos="639"/>
        </w:tabs>
        <w:kinsoku w:val="0"/>
        <w:overflowPunct w:val="0"/>
        <w:ind w:right="115" w:firstLine="0"/>
        <w:rPr>
          <w:sz w:val="20"/>
          <w:szCs w:val="20"/>
        </w:rPr>
      </w:pPr>
      <w:proofErr w:type="spellStart"/>
      <w:r>
        <w:rPr>
          <w:sz w:val="20"/>
          <w:szCs w:val="20"/>
        </w:rPr>
        <w:t>Михеева</w:t>
      </w:r>
      <w:proofErr w:type="spellEnd"/>
      <w:r>
        <w:rPr>
          <w:sz w:val="20"/>
          <w:szCs w:val="20"/>
        </w:rPr>
        <w:t xml:space="preserve"> М.М. </w:t>
      </w:r>
      <w:proofErr w:type="spellStart"/>
      <w:r>
        <w:rPr>
          <w:sz w:val="20"/>
          <w:szCs w:val="20"/>
        </w:rPr>
        <w:t>Теория</w:t>
      </w:r>
      <w:proofErr w:type="spellEnd"/>
      <w:r>
        <w:rPr>
          <w:sz w:val="20"/>
          <w:szCs w:val="20"/>
        </w:rPr>
        <w:t xml:space="preserve"> и </w:t>
      </w:r>
      <w:proofErr w:type="spellStart"/>
      <w:r>
        <w:rPr>
          <w:sz w:val="20"/>
          <w:szCs w:val="20"/>
        </w:rPr>
        <w:t>методолгоия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проектирования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промышленном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дизайне</w:t>
      </w:r>
      <w:proofErr w:type="spellEnd"/>
      <w:r>
        <w:rPr>
          <w:sz w:val="20"/>
          <w:szCs w:val="20"/>
        </w:rPr>
        <w:t xml:space="preserve"> - М.: МГТУ </w:t>
      </w:r>
      <w:proofErr w:type="spellStart"/>
      <w:r>
        <w:rPr>
          <w:sz w:val="20"/>
          <w:szCs w:val="20"/>
        </w:rPr>
        <w:t>им</w:t>
      </w:r>
      <w:proofErr w:type="spellEnd"/>
      <w:r>
        <w:rPr>
          <w:sz w:val="20"/>
          <w:szCs w:val="20"/>
        </w:rPr>
        <w:t xml:space="preserve">. Н.Э. </w:t>
      </w:r>
      <w:proofErr w:type="spellStart"/>
      <w:r>
        <w:rPr>
          <w:sz w:val="20"/>
          <w:szCs w:val="20"/>
        </w:rPr>
        <w:t>Баумана</w:t>
      </w:r>
      <w:proofErr w:type="spellEnd"/>
      <w:r>
        <w:rPr>
          <w:sz w:val="20"/>
          <w:szCs w:val="20"/>
        </w:rPr>
        <w:t>, 2013. – 231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с.</w:t>
      </w:r>
    </w:p>
    <w:p w:rsidR="00EB053F" w:rsidRDefault="00EB053F" w:rsidP="00EB053F">
      <w:pPr>
        <w:pStyle w:val="a7"/>
        <w:numPr>
          <w:ilvl w:val="0"/>
          <w:numId w:val="4"/>
        </w:numPr>
        <w:tabs>
          <w:tab w:val="left" w:pos="639"/>
        </w:tabs>
        <w:kinsoku w:val="0"/>
        <w:overflowPunct w:val="0"/>
        <w:ind w:right="113" w:firstLine="0"/>
        <w:rPr>
          <w:sz w:val="20"/>
          <w:szCs w:val="20"/>
        </w:rPr>
      </w:pPr>
      <w:proofErr w:type="spellStart"/>
      <w:r>
        <w:rPr>
          <w:sz w:val="20"/>
          <w:szCs w:val="20"/>
        </w:rPr>
        <w:t>Питерс</w:t>
      </w:r>
      <w:proofErr w:type="spellEnd"/>
      <w:r>
        <w:rPr>
          <w:sz w:val="20"/>
          <w:szCs w:val="20"/>
        </w:rPr>
        <w:t xml:space="preserve"> Т. Метод </w:t>
      </w:r>
      <w:proofErr w:type="spellStart"/>
      <w:r>
        <w:rPr>
          <w:sz w:val="20"/>
          <w:szCs w:val="20"/>
        </w:rPr>
        <w:t>художественно-образного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моделирования</w:t>
      </w:r>
      <w:proofErr w:type="spellEnd"/>
      <w:r>
        <w:rPr>
          <w:sz w:val="20"/>
          <w:szCs w:val="20"/>
        </w:rPr>
        <w:t>. Санкт-Петербург, 2006. – 256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с.</w:t>
      </w:r>
    </w:p>
    <w:p w:rsidR="00EB053F" w:rsidRDefault="00EB053F" w:rsidP="00EB053F">
      <w:pPr>
        <w:pStyle w:val="a5"/>
        <w:kinsoku w:val="0"/>
        <w:overflowPunct w:val="0"/>
        <w:ind w:left="0"/>
      </w:pPr>
    </w:p>
    <w:p w:rsidR="00EB053F" w:rsidRDefault="00EB053F" w:rsidP="00EB053F">
      <w:pPr>
        <w:pStyle w:val="a5"/>
        <w:kinsoku w:val="0"/>
        <w:overflowPunct w:val="0"/>
        <w:spacing w:before="54"/>
        <w:ind w:left="0" w:right="166"/>
        <w:jc w:val="right"/>
        <w:rPr>
          <w:sz w:val="16"/>
          <w:szCs w:val="16"/>
        </w:rPr>
      </w:pPr>
      <w:r>
        <w:rPr>
          <w:sz w:val="16"/>
          <w:szCs w:val="16"/>
        </w:rPr>
        <w:t>201</w:t>
      </w:r>
    </w:p>
    <w:p w:rsidR="00EB053F" w:rsidRDefault="00EB053F" w:rsidP="00EB053F">
      <w:pPr>
        <w:pStyle w:val="a5"/>
        <w:kinsoku w:val="0"/>
        <w:overflowPunct w:val="0"/>
        <w:spacing w:before="54"/>
        <w:ind w:left="0" w:right="166"/>
        <w:jc w:val="right"/>
        <w:rPr>
          <w:sz w:val="16"/>
          <w:szCs w:val="16"/>
        </w:rPr>
        <w:sectPr w:rsidR="00EB053F">
          <w:type w:val="continuous"/>
          <w:pgSz w:w="8400" w:h="11910"/>
          <w:pgMar w:top="0" w:right="740" w:bottom="0" w:left="1140" w:header="708" w:footer="708" w:gutter="0"/>
          <w:cols w:space="720"/>
          <w:noEndnote/>
        </w:sectPr>
      </w:pPr>
    </w:p>
    <w:p w:rsidR="00EB053F" w:rsidRDefault="00EB053F" w:rsidP="00EB053F">
      <w:pPr>
        <w:pStyle w:val="a5"/>
        <w:kinsoku w:val="0"/>
        <w:overflowPunct w:val="0"/>
        <w:ind w:left="0"/>
      </w:pPr>
    </w:p>
    <w:p w:rsidR="00EB053F" w:rsidRDefault="00EB053F" w:rsidP="00EB053F">
      <w:pPr>
        <w:pStyle w:val="a7"/>
        <w:numPr>
          <w:ilvl w:val="0"/>
          <w:numId w:val="3"/>
        </w:numPr>
        <w:tabs>
          <w:tab w:val="left" w:pos="473"/>
        </w:tabs>
        <w:kinsoku w:val="0"/>
        <w:overflowPunct w:val="0"/>
        <w:spacing w:before="51"/>
        <w:ind w:right="273" w:firstLine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Пузанов</w:t>
      </w:r>
      <w:proofErr w:type="spellEnd"/>
      <w:r>
        <w:rPr>
          <w:sz w:val="20"/>
          <w:szCs w:val="20"/>
        </w:rPr>
        <w:t xml:space="preserve"> В.И. О </w:t>
      </w:r>
      <w:proofErr w:type="spellStart"/>
      <w:r>
        <w:rPr>
          <w:sz w:val="20"/>
          <w:szCs w:val="20"/>
        </w:rPr>
        <w:t>типологии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комплексных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объектов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дизайна</w:t>
      </w:r>
      <w:proofErr w:type="spellEnd"/>
      <w:r>
        <w:rPr>
          <w:sz w:val="20"/>
          <w:szCs w:val="20"/>
        </w:rPr>
        <w:t xml:space="preserve"> – (</w:t>
      </w:r>
      <w:proofErr w:type="spellStart"/>
      <w:r>
        <w:rPr>
          <w:sz w:val="20"/>
          <w:szCs w:val="20"/>
        </w:rPr>
        <w:t>Труды</w:t>
      </w:r>
      <w:proofErr w:type="spellEnd"/>
      <w:r>
        <w:rPr>
          <w:sz w:val="20"/>
          <w:szCs w:val="20"/>
        </w:rPr>
        <w:t xml:space="preserve"> ВНИИТЭ. </w:t>
      </w:r>
      <w:proofErr w:type="spellStart"/>
      <w:r>
        <w:rPr>
          <w:sz w:val="20"/>
          <w:szCs w:val="20"/>
        </w:rPr>
        <w:t>Сэр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Техническая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эстетика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Вып</w:t>
      </w:r>
      <w:proofErr w:type="spellEnd"/>
      <w:r>
        <w:rPr>
          <w:sz w:val="20"/>
          <w:szCs w:val="20"/>
        </w:rPr>
        <w:t>. 22).-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с.149-160.</w:t>
      </w:r>
    </w:p>
    <w:p w:rsidR="00EB053F" w:rsidRDefault="00EB053F" w:rsidP="00EB053F">
      <w:pPr>
        <w:pStyle w:val="a7"/>
        <w:numPr>
          <w:ilvl w:val="0"/>
          <w:numId w:val="3"/>
        </w:numPr>
        <w:tabs>
          <w:tab w:val="left" w:pos="473"/>
        </w:tabs>
        <w:kinsoku w:val="0"/>
        <w:overflowPunct w:val="0"/>
        <w:ind w:right="283" w:firstLine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Розенсон</w:t>
      </w:r>
      <w:proofErr w:type="spellEnd"/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И.А.</w:t>
      </w:r>
      <w:r>
        <w:rPr>
          <w:spacing w:val="32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Основы</w:t>
      </w:r>
      <w:proofErr w:type="spellEnd"/>
      <w:r>
        <w:rPr>
          <w:spacing w:val="35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теории</w:t>
      </w:r>
      <w:proofErr w:type="spellEnd"/>
      <w:r>
        <w:rPr>
          <w:spacing w:val="32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дизайна</w:t>
      </w:r>
      <w:proofErr w:type="spellEnd"/>
      <w:r>
        <w:rPr>
          <w:sz w:val="20"/>
          <w:szCs w:val="20"/>
        </w:rPr>
        <w:t>:</w:t>
      </w:r>
      <w:r>
        <w:rPr>
          <w:spacing w:val="35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учебник</w:t>
      </w:r>
      <w:proofErr w:type="spellEnd"/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для</w:t>
      </w:r>
      <w:r>
        <w:rPr>
          <w:spacing w:val="32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вузов</w:t>
      </w:r>
      <w:proofErr w:type="spellEnd"/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/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И.А.</w:t>
      </w:r>
      <w:r>
        <w:rPr>
          <w:spacing w:val="-1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Розсн-</w:t>
      </w:r>
      <w:proofErr w:type="spellEnd"/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сон.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2-е</w:t>
      </w:r>
      <w:r>
        <w:rPr>
          <w:spacing w:val="-1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изд</w:t>
      </w:r>
      <w:proofErr w:type="spellEnd"/>
      <w:r>
        <w:rPr>
          <w:sz w:val="20"/>
          <w:szCs w:val="20"/>
        </w:rPr>
        <w:t>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</w:rPr>
        <w:t>СПб</w:t>
      </w:r>
      <w:proofErr w:type="spellEnd"/>
      <w:r>
        <w:rPr>
          <w:sz w:val="20"/>
          <w:szCs w:val="20"/>
        </w:rPr>
        <w:t>: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"</w:t>
      </w:r>
      <w:proofErr w:type="spellStart"/>
      <w:r>
        <w:rPr>
          <w:sz w:val="20"/>
          <w:szCs w:val="20"/>
        </w:rPr>
        <w:t>Питер</w:t>
      </w:r>
      <w:proofErr w:type="spellEnd"/>
      <w:r>
        <w:rPr>
          <w:sz w:val="20"/>
          <w:szCs w:val="20"/>
        </w:rPr>
        <w:t>",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2012.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256 с.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с.77</w:t>
      </w:r>
    </w:p>
    <w:p w:rsidR="00EB053F" w:rsidRDefault="00EB053F" w:rsidP="00EB053F">
      <w:pPr>
        <w:pStyle w:val="a7"/>
        <w:numPr>
          <w:ilvl w:val="0"/>
          <w:numId w:val="3"/>
        </w:numPr>
        <w:tabs>
          <w:tab w:val="left" w:pos="473"/>
        </w:tabs>
        <w:kinsoku w:val="0"/>
        <w:overflowPunct w:val="0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Роль і місце макетування в дизайн-проектуванні / О.Ф.</w:t>
      </w:r>
      <w:r>
        <w:rPr>
          <w:spacing w:val="15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Луговський</w:t>
      </w:r>
      <w:proofErr w:type="spellEnd"/>
    </w:p>
    <w:p w:rsidR="00EB053F" w:rsidRDefault="00EB053F" w:rsidP="00EB053F">
      <w:pPr>
        <w:pStyle w:val="a5"/>
        <w:kinsoku w:val="0"/>
        <w:overflowPunct w:val="0"/>
      </w:pPr>
      <w:r>
        <w:t>// Вісник Харківської державної академії дизайну і мистецтв. - 2008. -</w:t>
      </w:r>
    </w:p>
    <w:p w:rsidR="00EB053F" w:rsidRDefault="00EB053F" w:rsidP="00EB053F">
      <w:pPr>
        <w:pStyle w:val="a5"/>
        <w:kinsoku w:val="0"/>
        <w:overflowPunct w:val="0"/>
        <w:ind w:right="278"/>
      </w:pPr>
      <w:r>
        <w:t>№ 11. - С. 78-86. - Режим доступу:</w:t>
      </w:r>
      <w:hyperlink r:id="rId11" w:history="1">
        <w:r>
          <w:t xml:space="preserve"> http://nbuv.gov.ua/UJRN/had_2008_11_12</w:t>
        </w:r>
      </w:hyperlink>
    </w:p>
    <w:p w:rsidR="00EB053F" w:rsidRDefault="00EB053F" w:rsidP="00EB053F">
      <w:pPr>
        <w:pStyle w:val="a7"/>
        <w:numPr>
          <w:ilvl w:val="0"/>
          <w:numId w:val="3"/>
        </w:numPr>
        <w:tabs>
          <w:tab w:val="left" w:pos="473"/>
        </w:tabs>
        <w:kinsoku w:val="0"/>
        <w:overflowPunct w:val="0"/>
        <w:ind w:right="277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Смирнова Е.О. </w:t>
      </w:r>
      <w:proofErr w:type="spellStart"/>
      <w:r>
        <w:rPr>
          <w:sz w:val="20"/>
          <w:szCs w:val="20"/>
        </w:rPr>
        <w:t>Психолого-педагогические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основания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экспертизы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игрушек</w:t>
      </w:r>
      <w:proofErr w:type="spellEnd"/>
      <w:r>
        <w:rPr>
          <w:sz w:val="20"/>
          <w:szCs w:val="20"/>
        </w:rPr>
        <w:t xml:space="preserve"> / Е.О. Смирнова, Н.Г. </w:t>
      </w:r>
      <w:proofErr w:type="spellStart"/>
      <w:r>
        <w:rPr>
          <w:sz w:val="20"/>
          <w:szCs w:val="20"/>
        </w:rPr>
        <w:t>Салмина</w:t>
      </w:r>
      <w:proofErr w:type="spellEnd"/>
      <w:r>
        <w:rPr>
          <w:sz w:val="20"/>
          <w:szCs w:val="20"/>
        </w:rPr>
        <w:t>, Е.А.</w:t>
      </w:r>
      <w:r>
        <w:rPr>
          <w:spacing w:val="42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Абдулаева</w:t>
      </w:r>
      <w:proofErr w:type="spellEnd"/>
      <w:r>
        <w:rPr>
          <w:sz w:val="20"/>
          <w:szCs w:val="20"/>
        </w:rPr>
        <w:t xml:space="preserve">, И.В. </w:t>
      </w:r>
      <w:proofErr w:type="spellStart"/>
      <w:r>
        <w:rPr>
          <w:sz w:val="20"/>
          <w:szCs w:val="20"/>
        </w:rPr>
        <w:t>Филиппова</w:t>
      </w:r>
      <w:proofErr w:type="spellEnd"/>
      <w:r>
        <w:rPr>
          <w:sz w:val="20"/>
          <w:szCs w:val="20"/>
        </w:rPr>
        <w:t xml:space="preserve">, Е.Г. </w:t>
      </w:r>
      <w:proofErr w:type="spellStart"/>
      <w:r>
        <w:rPr>
          <w:sz w:val="20"/>
          <w:szCs w:val="20"/>
        </w:rPr>
        <w:t>Шеина</w:t>
      </w:r>
      <w:proofErr w:type="spellEnd"/>
      <w:r>
        <w:rPr>
          <w:sz w:val="20"/>
          <w:szCs w:val="20"/>
        </w:rPr>
        <w:t xml:space="preserve"> // </w:t>
      </w:r>
      <w:proofErr w:type="spellStart"/>
      <w:r>
        <w:rPr>
          <w:sz w:val="20"/>
          <w:szCs w:val="20"/>
        </w:rPr>
        <w:t>Вопросы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психологии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Научный</w:t>
      </w:r>
      <w:proofErr w:type="spellEnd"/>
      <w:r>
        <w:rPr>
          <w:sz w:val="20"/>
          <w:szCs w:val="20"/>
        </w:rPr>
        <w:t xml:space="preserve"> журнал.</w:t>
      </w:r>
    </w:p>
    <w:p w:rsidR="00EB053F" w:rsidRDefault="00EB053F" w:rsidP="00EB053F">
      <w:pPr>
        <w:pStyle w:val="a5"/>
        <w:kinsoku w:val="0"/>
        <w:overflowPunct w:val="0"/>
      </w:pPr>
      <w:r>
        <w:t>– 2008. – № 1. – 193 с.</w:t>
      </w:r>
    </w:p>
    <w:p w:rsidR="00EA7505" w:rsidRPr="00EA7505" w:rsidRDefault="00EA7505" w:rsidP="00EB053F">
      <w:pPr>
        <w:kinsoku w:val="0"/>
        <w:overflowPunct w:val="0"/>
        <w:autoSpaceDE w:val="0"/>
        <w:autoSpaceDN w:val="0"/>
        <w:adjustRightInd w:val="0"/>
        <w:spacing w:after="0" w:line="219" w:lineRule="exact"/>
        <w:ind w:right="11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bookmarkStart w:id="0" w:name="_GoBack"/>
      <w:bookmarkEnd w:id="0"/>
    </w:p>
    <w:sectPr w:rsidR="00EA7505" w:rsidRPr="00EA7505" w:rsidSect="00EB053F">
      <w:pgSz w:w="8400" w:h="11910"/>
      <w:pgMar w:top="709" w:right="740" w:bottom="0" w:left="11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678" w:hanging="201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263" w:hanging="201"/>
      </w:pPr>
    </w:lvl>
    <w:lvl w:ilvl="2">
      <w:numFmt w:val="bullet"/>
      <w:lvlText w:val="•"/>
      <w:lvlJc w:val="left"/>
      <w:pPr>
        <w:ind w:left="1846" w:hanging="201"/>
      </w:pPr>
    </w:lvl>
    <w:lvl w:ilvl="3">
      <w:numFmt w:val="bullet"/>
      <w:lvlText w:val="•"/>
      <w:lvlJc w:val="left"/>
      <w:pPr>
        <w:ind w:left="2429" w:hanging="201"/>
      </w:pPr>
    </w:lvl>
    <w:lvl w:ilvl="4">
      <w:numFmt w:val="bullet"/>
      <w:lvlText w:val="•"/>
      <w:lvlJc w:val="left"/>
      <w:pPr>
        <w:ind w:left="3013" w:hanging="201"/>
      </w:pPr>
    </w:lvl>
    <w:lvl w:ilvl="5">
      <w:numFmt w:val="bullet"/>
      <w:lvlText w:val="•"/>
      <w:lvlJc w:val="left"/>
      <w:pPr>
        <w:ind w:left="3596" w:hanging="201"/>
      </w:pPr>
    </w:lvl>
    <w:lvl w:ilvl="6">
      <w:numFmt w:val="bullet"/>
      <w:lvlText w:val="•"/>
      <w:lvlJc w:val="left"/>
      <w:pPr>
        <w:ind w:left="4179" w:hanging="201"/>
      </w:pPr>
    </w:lvl>
    <w:lvl w:ilvl="7">
      <w:numFmt w:val="bullet"/>
      <w:lvlText w:val="•"/>
      <w:lvlJc w:val="left"/>
      <w:pPr>
        <w:ind w:left="4762" w:hanging="201"/>
      </w:pPr>
    </w:lvl>
    <w:lvl w:ilvl="8">
      <w:numFmt w:val="bullet"/>
      <w:lvlText w:val="•"/>
      <w:lvlJc w:val="left"/>
      <w:pPr>
        <w:ind w:left="5346" w:hanging="20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12" w:hanging="360"/>
      </w:pPr>
      <w:rPr>
        <w:rFonts w:ascii="Times New Roman" w:hAnsi="Times New Roman" w:cs="Times New Roman"/>
        <w:b w:val="0"/>
        <w:b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759" w:hanging="360"/>
      </w:pPr>
    </w:lvl>
    <w:lvl w:ilvl="2">
      <w:numFmt w:val="bullet"/>
      <w:lvlText w:val="•"/>
      <w:lvlJc w:val="left"/>
      <w:pPr>
        <w:ind w:left="1398" w:hanging="360"/>
      </w:pPr>
    </w:lvl>
    <w:lvl w:ilvl="3">
      <w:numFmt w:val="bullet"/>
      <w:lvlText w:val="•"/>
      <w:lvlJc w:val="left"/>
      <w:pPr>
        <w:ind w:left="2037" w:hanging="360"/>
      </w:pPr>
    </w:lvl>
    <w:lvl w:ilvl="4">
      <w:numFmt w:val="bullet"/>
      <w:lvlText w:val="•"/>
      <w:lvlJc w:val="left"/>
      <w:pPr>
        <w:ind w:left="2677" w:hanging="360"/>
      </w:pPr>
    </w:lvl>
    <w:lvl w:ilvl="5">
      <w:numFmt w:val="bullet"/>
      <w:lvlText w:val="•"/>
      <w:lvlJc w:val="left"/>
      <w:pPr>
        <w:ind w:left="3316" w:hanging="360"/>
      </w:pPr>
    </w:lvl>
    <w:lvl w:ilvl="6">
      <w:numFmt w:val="bullet"/>
      <w:lvlText w:val="•"/>
      <w:lvlJc w:val="left"/>
      <w:pPr>
        <w:ind w:left="3955" w:hanging="360"/>
      </w:pPr>
    </w:lvl>
    <w:lvl w:ilvl="7">
      <w:numFmt w:val="bullet"/>
      <w:lvlText w:val="•"/>
      <w:lvlJc w:val="left"/>
      <w:pPr>
        <w:ind w:left="4594" w:hanging="360"/>
      </w:pPr>
    </w:lvl>
    <w:lvl w:ilvl="8">
      <w:numFmt w:val="bullet"/>
      <w:lvlText w:val="•"/>
      <w:lvlJc w:val="left"/>
      <w:pPr>
        <w:ind w:left="5234" w:hanging="360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278" w:hanging="360"/>
      </w:pPr>
      <w:rPr>
        <w:rFonts w:ascii="Times New Roman" w:hAnsi="Times New Roman" w:cs="Times New Roman"/>
        <w:b w:val="0"/>
        <w:b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903" w:hanging="360"/>
      </w:pPr>
    </w:lvl>
    <w:lvl w:ilvl="2">
      <w:numFmt w:val="bullet"/>
      <w:lvlText w:val="•"/>
      <w:lvlJc w:val="left"/>
      <w:pPr>
        <w:ind w:left="1526" w:hanging="360"/>
      </w:pPr>
    </w:lvl>
    <w:lvl w:ilvl="3">
      <w:numFmt w:val="bullet"/>
      <w:lvlText w:val="•"/>
      <w:lvlJc w:val="left"/>
      <w:pPr>
        <w:ind w:left="2149" w:hanging="360"/>
      </w:pPr>
    </w:lvl>
    <w:lvl w:ilvl="4">
      <w:numFmt w:val="bullet"/>
      <w:lvlText w:val="•"/>
      <w:lvlJc w:val="left"/>
      <w:pPr>
        <w:ind w:left="2773" w:hanging="360"/>
      </w:pPr>
    </w:lvl>
    <w:lvl w:ilvl="5">
      <w:numFmt w:val="bullet"/>
      <w:lvlText w:val="•"/>
      <w:lvlJc w:val="left"/>
      <w:pPr>
        <w:ind w:left="3396" w:hanging="360"/>
      </w:pPr>
    </w:lvl>
    <w:lvl w:ilvl="6">
      <w:numFmt w:val="bullet"/>
      <w:lvlText w:val="•"/>
      <w:lvlJc w:val="left"/>
      <w:pPr>
        <w:ind w:left="4019" w:hanging="360"/>
      </w:pPr>
    </w:lvl>
    <w:lvl w:ilvl="7">
      <w:numFmt w:val="bullet"/>
      <w:lvlText w:val="•"/>
      <w:lvlJc w:val="left"/>
      <w:pPr>
        <w:ind w:left="4642" w:hanging="360"/>
      </w:pPr>
    </w:lvl>
    <w:lvl w:ilvl="8">
      <w:numFmt w:val="bullet"/>
      <w:lvlText w:val="•"/>
      <w:lvlJc w:val="left"/>
      <w:pPr>
        <w:ind w:left="5266" w:hanging="360"/>
      </w:pPr>
    </w:lvl>
  </w:abstractNum>
  <w:abstractNum w:abstractNumId="3">
    <w:nsid w:val="00000405"/>
    <w:multiLevelType w:val="multilevel"/>
    <w:tmpl w:val="00000888"/>
    <w:lvl w:ilvl="0">
      <w:start w:val="5"/>
      <w:numFmt w:val="decimal"/>
      <w:lvlText w:val="%1."/>
      <w:lvlJc w:val="left"/>
      <w:pPr>
        <w:ind w:left="112" w:hanging="360"/>
      </w:pPr>
      <w:rPr>
        <w:rFonts w:ascii="Times New Roman" w:hAnsi="Times New Roman" w:cs="Times New Roman"/>
        <w:b w:val="0"/>
        <w:b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759" w:hanging="360"/>
      </w:pPr>
    </w:lvl>
    <w:lvl w:ilvl="2">
      <w:numFmt w:val="bullet"/>
      <w:lvlText w:val="•"/>
      <w:lvlJc w:val="left"/>
      <w:pPr>
        <w:ind w:left="1398" w:hanging="360"/>
      </w:pPr>
    </w:lvl>
    <w:lvl w:ilvl="3">
      <w:numFmt w:val="bullet"/>
      <w:lvlText w:val="•"/>
      <w:lvlJc w:val="left"/>
      <w:pPr>
        <w:ind w:left="2037" w:hanging="360"/>
      </w:pPr>
    </w:lvl>
    <w:lvl w:ilvl="4">
      <w:numFmt w:val="bullet"/>
      <w:lvlText w:val="•"/>
      <w:lvlJc w:val="left"/>
      <w:pPr>
        <w:ind w:left="2677" w:hanging="360"/>
      </w:pPr>
    </w:lvl>
    <w:lvl w:ilvl="5">
      <w:numFmt w:val="bullet"/>
      <w:lvlText w:val="•"/>
      <w:lvlJc w:val="left"/>
      <w:pPr>
        <w:ind w:left="3316" w:hanging="360"/>
      </w:pPr>
    </w:lvl>
    <w:lvl w:ilvl="6">
      <w:numFmt w:val="bullet"/>
      <w:lvlText w:val="•"/>
      <w:lvlJc w:val="left"/>
      <w:pPr>
        <w:ind w:left="3955" w:hanging="360"/>
      </w:pPr>
    </w:lvl>
    <w:lvl w:ilvl="7">
      <w:numFmt w:val="bullet"/>
      <w:lvlText w:val="•"/>
      <w:lvlJc w:val="left"/>
      <w:pPr>
        <w:ind w:left="4594" w:hanging="360"/>
      </w:pPr>
    </w:lvl>
    <w:lvl w:ilvl="8">
      <w:numFmt w:val="bullet"/>
      <w:lvlText w:val="•"/>
      <w:lvlJc w:val="left"/>
      <w:pPr>
        <w:ind w:left="5234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8C"/>
    <w:rsid w:val="00036C79"/>
    <w:rsid w:val="00452DAE"/>
    <w:rsid w:val="006B31BA"/>
    <w:rsid w:val="00D0338C"/>
    <w:rsid w:val="00DC5219"/>
    <w:rsid w:val="00EA7505"/>
    <w:rsid w:val="00EB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50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EA7505"/>
    <w:pPr>
      <w:autoSpaceDE w:val="0"/>
      <w:autoSpaceDN w:val="0"/>
      <w:adjustRightInd w:val="0"/>
      <w:spacing w:after="0" w:line="240" w:lineRule="auto"/>
      <w:ind w:left="112"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EA7505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1"/>
    <w:qFormat/>
    <w:rsid w:val="00EA7505"/>
    <w:pPr>
      <w:autoSpaceDE w:val="0"/>
      <w:autoSpaceDN w:val="0"/>
      <w:adjustRightInd w:val="0"/>
      <w:spacing w:after="0" w:line="240" w:lineRule="auto"/>
      <w:ind w:left="678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50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EA7505"/>
    <w:pPr>
      <w:autoSpaceDE w:val="0"/>
      <w:autoSpaceDN w:val="0"/>
      <w:adjustRightInd w:val="0"/>
      <w:spacing w:after="0" w:line="240" w:lineRule="auto"/>
      <w:ind w:left="112"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EA7505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1"/>
    <w:qFormat/>
    <w:rsid w:val="00EA7505"/>
    <w:pPr>
      <w:autoSpaceDE w:val="0"/>
      <w:autoSpaceDN w:val="0"/>
      <w:adjustRightInd w:val="0"/>
      <w:spacing w:after="0" w:line="240" w:lineRule="auto"/>
      <w:ind w:left="678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buv.gov.ua/UJRN/had_2008_11_12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designet.nl-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FD4A8-13FA-47EE-878F-C702B31CD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3268</Words>
  <Characters>1863</Characters>
  <Application>Microsoft Office Word</Application>
  <DocSecurity>0</DocSecurity>
  <Lines>15</Lines>
  <Paragraphs>10</Paragraphs>
  <ScaleCrop>false</ScaleCrop>
  <Company>Krokoz™</Company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Oleksandra</dc:creator>
  <cp:keywords/>
  <dc:description/>
  <cp:lastModifiedBy>Oleksandra</cp:lastModifiedBy>
  <cp:revision>3</cp:revision>
  <dcterms:created xsi:type="dcterms:W3CDTF">2021-10-04T06:41:00Z</dcterms:created>
  <dcterms:modified xsi:type="dcterms:W3CDTF">2021-10-04T07:08:00Z</dcterms:modified>
</cp:coreProperties>
</file>