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9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ТВОРЕННЯ ГІРНИЧОЇ ТЕРМІНОЛОГІЇ В АНГЛІЙСЬКІЙ МОВІ</w:t>
      </w:r>
    </w:p>
    <w:p w:rsidR="007678DC" w:rsidRPr="00E64602" w:rsidRDefault="007678DC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3F" w:rsidRDefault="00F2553F" w:rsidP="00F255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553F">
        <w:rPr>
          <w:rFonts w:ascii="Times New Roman" w:hAnsi="Times New Roman" w:cs="Times New Roman"/>
          <w:i/>
          <w:sz w:val="28"/>
          <w:szCs w:val="28"/>
          <w:lang w:val="uk-UA"/>
        </w:rPr>
        <w:t>Гірнича наука і техніка мають розвинені терміносистеми, які періодично уточнюються та доповнюються. Упорядкування, систематизація гірничої термінології є важливим компонентом розвитку наукової та практичн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ої діяльності в гірничій галузі. Пропонована стаття присвячена дослідженню деривації англійських гірничих термінів. </w:t>
      </w:r>
      <w:r w:rsidR="00F36DB0" w:rsidRPr="004F130C">
        <w:rPr>
          <w:rFonts w:ascii="Times New Roman" w:hAnsi="Times New Roman" w:cs="Times New Roman"/>
          <w:i/>
          <w:sz w:val="28"/>
          <w:szCs w:val="28"/>
          <w:lang w:val="uk-UA"/>
        </w:rPr>
        <w:t>У статті виділено основні лексико-темати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чні групи гірничої термінології.</w:t>
      </w:r>
      <w:r w:rsidR="00F36DB0" w:rsidRPr="004F13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вибірці лексем досліджуваної терміносистеми виявлено продуктивні афікси.</w:t>
      </w:r>
    </w:p>
    <w:p w:rsidR="00F36DB0" w:rsidRDefault="00F36DB0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03E4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3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деривація, </w:t>
      </w:r>
      <w:proofErr w:type="spellStart"/>
      <w:r w:rsidRPr="004F130C">
        <w:rPr>
          <w:rFonts w:ascii="Times New Roman" w:hAnsi="Times New Roman" w:cs="Times New Roman"/>
          <w:i/>
          <w:sz w:val="28"/>
          <w:szCs w:val="28"/>
          <w:lang w:val="uk-UA"/>
        </w:rPr>
        <w:t>агентиви</w:t>
      </w:r>
      <w:proofErr w:type="spellEnd"/>
      <w:r w:rsidRPr="004F130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312DA" w:rsidRPr="004F13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локативи, афіксація, композити.</w:t>
      </w:r>
    </w:p>
    <w:p w:rsidR="00D64FF4" w:rsidRDefault="00F2553F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Горная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наука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техника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имеет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развитые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терминосистемы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периодически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уточняются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допол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няются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Упорядочение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систематиза</w:t>
      </w:r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ци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терминологии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важный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компонент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практической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отра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Предлагаемая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статья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свяще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исследованию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деривации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анг</w:t>
      </w:r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лийских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горных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терминов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>статье</w:t>
      </w:r>
      <w:proofErr w:type="spellEnd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>определено</w:t>
      </w:r>
      <w:proofErr w:type="spellEnd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основные</w:t>
      </w:r>
      <w:proofErr w:type="spellEnd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>лексико-тематиче</w:t>
      </w:r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ские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группы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горной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терминологии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выборке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лексем</w:t>
      </w:r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64FF4">
        <w:rPr>
          <w:rFonts w:ascii="Times New Roman" w:hAnsi="Times New Roman" w:cs="Times New Roman"/>
          <w:i/>
          <w:sz w:val="28"/>
          <w:szCs w:val="28"/>
          <w:lang w:val="uk-UA"/>
        </w:rPr>
        <w:t>исследовано</w:t>
      </w:r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терминосистемы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определено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63D21">
        <w:rPr>
          <w:rFonts w:ascii="Times New Roman" w:hAnsi="Times New Roman" w:cs="Times New Roman"/>
          <w:i/>
          <w:sz w:val="28"/>
          <w:szCs w:val="28"/>
          <w:lang w:val="uk-UA"/>
        </w:rPr>
        <w:t>продуктивн</w:t>
      </w:r>
      <w:r w:rsidR="00C63D2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аффиксы</w:t>
      </w:r>
      <w:proofErr w:type="spellEnd"/>
      <w:r w:rsidR="007918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64FF4" w:rsidRDefault="00D64FF4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5E05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Ключевые</w:t>
      </w:r>
      <w:proofErr w:type="spellEnd"/>
      <w:r w:rsidRPr="00C85E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деривация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агентивы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локативы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аффиксация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композиты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312DA" w:rsidRPr="00C85E05" w:rsidRDefault="00071B6D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C003E4">
        <w:rPr>
          <w:rFonts w:ascii="Times New Roman" w:hAnsi="Times New Roman" w:cs="Times New Roman"/>
          <w:b/>
          <w:i/>
          <w:sz w:val="28"/>
          <w:szCs w:val="28"/>
          <w:lang w:val="en-US"/>
        </w:rPr>
        <w:t>Formation of English mining terminology.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>Mining science and t</w:t>
      </w:r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>echnol</w:t>
      </w:r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>ogy have developed systems of terminology</w:t>
      </w:r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</w:t>
      </w:r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</w:t>
      </w:r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>periodically re</w:t>
      </w:r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>fined and supplemented. Organization and systematization of mining terminology are</w:t>
      </w:r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 important component of the development of scientific and practical activi</w:t>
      </w:r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ties </w:t>
      </w:r>
      <w:proofErr w:type="gramStart"/>
      <w:r w:rsidR="00C63D21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mining</w:t>
      </w:r>
      <w:proofErr w:type="gramEnd"/>
      <w:r w:rsidR="003B62C7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industry.</w:t>
      </w:r>
      <w:r w:rsidR="00C63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is devoted to the derivation of English mining terms. It highlights </w:t>
      </w:r>
      <w:r w:rsidRPr="004F130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C003E4" w:rsidRPr="004F130C">
        <w:rPr>
          <w:rFonts w:ascii="Times New Roman" w:hAnsi="Times New Roman" w:cs="Times New Roman"/>
          <w:i/>
          <w:sz w:val="28"/>
          <w:szCs w:val="28"/>
          <w:lang w:val="en-US"/>
        </w:rPr>
        <w:t>main lexical</w:t>
      </w:r>
      <w:r w:rsidRPr="004F130C">
        <w:rPr>
          <w:rFonts w:ascii="Times New Roman" w:hAnsi="Times New Roman" w:cs="Times New Roman"/>
          <w:i/>
          <w:sz w:val="28"/>
          <w:szCs w:val="28"/>
          <w:lang w:val="en-US"/>
        </w:rPr>
        <w:t>-thematic groups of mining terminology</w:t>
      </w:r>
      <w:r w:rsidR="00C003E4" w:rsidRPr="004F130C">
        <w:rPr>
          <w:rFonts w:ascii="Times New Roman" w:hAnsi="Times New Roman" w:cs="Times New Roman"/>
          <w:i/>
          <w:sz w:val="28"/>
          <w:szCs w:val="28"/>
          <w:lang w:val="en-US"/>
        </w:rPr>
        <w:t>. Special attention is drawn to the peculiarities of linguistic fo</w:t>
      </w:r>
      <w:r w:rsidR="00C85E05">
        <w:rPr>
          <w:rFonts w:ascii="Times New Roman" w:hAnsi="Times New Roman" w:cs="Times New Roman"/>
          <w:i/>
          <w:sz w:val="28"/>
          <w:szCs w:val="28"/>
          <w:lang w:val="en-US"/>
        </w:rPr>
        <w:t>rmation of English mining terms</w:t>
      </w:r>
      <w:r w:rsidR="00C85E05" w:rsidRPr="00C85E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through affixation.</w:t>
      </w:r>
    </w:p>
    <w:p w:rsidR="00C003E4" w:rsidRPr="004F130C" w:rsidRDefault="00C003E4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03E4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130C">
        <w:rPr>
          <w:rFonts w:ascii="Times New Roman" w:hAnsi="Times New Roman" w:cs="Times New Roman"/>
          <w:i/>
          <w:sz w:val="28"/>
          <w:szCs w:val="28"/>
          <w:lang w:val="en-US"/>
        </w:rPr>
        <w:t>derivation, agentives, locatives, affixation, composites.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Людство протягом свого існування для підтримки життєдіяльності і розвитку використовує сировинні ресурси надр планети</w:t>
      </w:r>
      <w:bookmarkEnd w:id="0"/>
      <w:r w:rsidRPr="00E64602">
        <w:rPr>
          <w:rFonts w:ascii="Times New Roman" w:hAnsi="Times New Roman" w:cs="Times New Roman"/>
          <w:sz w:val="28"/>
          <w:szCs w:val="28"/>
          <w:lang w:val="uk-UA"/>
        </w:rPr>
        <w:t>. Гірнича справа – найдавніша галузь діяльності людини, пов’язана з видобуванням з надр землі корисних копалин. Складовою гірничої справи є  механізація гірничих робіт, гірничий нагляд, гірничорятувальна справа, охорона праці.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Розвиток науки і техніки, забезпечення умов ефективної професійної комунікації визначає потребу впорядкування відповідних терміносистем, упровадження термінологічних стандартів у різних галузях гірничої діяльності. Гірнича наука і техніка мають розвинені терміносистеми, які періодично уточнюються та доповнюються</w:t>
      </w:r>
      <w:r w:rsidR="00F255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Упорядкування, систематизація гірничої термінології є важливим компонентом розвитку наукової та практичної діяльності в гірничій галузі.</w:t>
      </w:r>
    </w:p>
    <w:p w:rsidR="00104B39" w:rsidRPr="00E64602" w:rsidRDefault="0079180C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зумовлена бурхливим розвитком науки і техніки і внаслідок цього розбудовою терміносистем, потребами обґрунтування теоретичних засад унормування гірничих термінів. У вітчизняному та англійському мовознавстві є низка праць, в яких досліджується англійська технічна термінологія, проте ґрунтовного дослідження корпусу гірничих термінологічних одиниць з погляду семантичної деривації в англійському мовознавстві не маємо, що і визначає актуальність пропонованого дослідження.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основні способи творення англійської гірничої термінології.</w:t>
      </w:r>
    </w:p>
    <w:p w:rsidR="00104B39" w:rsidRPr="00E64602" w:rsidRDefault="00104B39" w:rsidP="007678D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Для реалізації поставленої мети необхідно розв’язати такі завдання:</w:t>
      </w:r>
    </w:p>
    <w:p w:rsidR="00104B39" w:rsidRPr="00E64602" w:rsidRDefault="00104B39" w:rsidP="007678D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опрацювати спеціальну літературу з гірничої термінології;</w:t>
      </w:r>
    </w:p>
    <w:p w:rsidR="00104B39" w:rsidRPr="00E64602" w:rsidRDefault="00104B39" w:rsidP="007678D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зробити вибірку термінів досліджуваної терміносистеми;</w:t>
      </w:r>
    </w:p>
    <w:p w:rsidR="00104B39" w:rsidRPr="00E64602" w:rsidRDefault="00104B39" w:rsidP="007678D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виявити продуктивні афікси на позначення основних груп гірничих термінів;</w:t>
      </w:r>
    </w:p>
    <w:p w:rsidR="00104B39" w:rsidRPr="00E64602" w:rsidRDefault="00104B39" w:rsidP="007678D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визначити основні семантичні групи гірничих термінів;</w:t>
      </w:r>
    </w:p>
    <w:p w:rsidR="00104B39" w:rsidRPr="00E64602" w:rsidRDefault="00104B39" w:rsidP="007678D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дослідити способи творення гірничої термінології англійської мови.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Об’єктом дослідження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є гірнича термінологія, яка функціонує в термінологічних словниках та спеціальній літературі.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поставлених завдань у роботі використано метод дериваційного аналізу слів-термінів, метод синхронного аналізу, метод кількісної характеристики, що дає змогу визначити основні тенденції термінотворення та встановити продуктивність дериваційних афіксів.</w:t>
      </w:r>
    </w:p>
    <w:p w:rsidR="00104B39" w:rsidRPr="00E64602" w:rsidRDefault="00157D48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Виділення не вирішених раніше частин загальної проблеми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пропонованого дослідження полягає у встановленні основних лексико-семантичних груп гірничої терміносистеми, визначенні дериваційних засобів аналізованих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терміноодиниць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, характеристиці способів творення гірничих термінів в англійській мові.</w:t>
      </w:r>
    </w:p>
    <w:p w:rsidR="007678DC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Джерела дослідження.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тенденції афіксальної деривації гірничих термінів вивчено на матеріалі термінів, зафіксованих у спеціальній науковій літературі та у перекладних і тлумачних загальномовних та термінологічних словниках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4B39" w:rsidRPr="00E64602" w:rsidRDefault="0079180C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7D48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 w:rsidR="00157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Усі галузі гірничої промисловості поділяються на такі основні групи: паливодобувну (вугільна, нафтова, сланцева, торфова, видобування природного газу),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рудодобувну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(залізорудна, марганцеворудна, видобування кольорових руд, благородних і рідкісних металів та ін.),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гірничохімічну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(видобування калійних солей, кухонної солі, апатитів,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нефелінів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, бокситів, сірки, фосфоритів тощо), з видобування мінеральної сировини для будівельної індустрії, вогнетривкої та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керамічної промисловості, гідромеліоративну. Т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ермінологія кожної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цих наук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гірничій термінологічній системі утворює своє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мікротермінополе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, яке існує в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тісному взаємозв’язку з іншими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термінополями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цієї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системи. У свою чергу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терміни вступають між собою у численні відношення та зв'язки,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яких утворює розгалужену структуру досліджуваної термінології з різними спектрами взаємодії,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взаємоперетинів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між цими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мікротерміносистемами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існують різні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спектри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взаємопереходів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радіальної/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іррадіальної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взаємодії, що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посилює значущість адекватного розуміння і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закономірності </w:t>
      </w:r>
      <w:proofErr w:type="spellStart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>конвенційності</w:t>
      </w:r>
      <w:proofErr w:type="spellEnd"/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(у 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різних типах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мовленнєвих актів)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термінолексем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[4,14].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У гірничій термінології можна виділити різні за обсягом і структурою групи слів, об'єднані семантично і функціонально на основі зв’язку предметів і явищ дійсності, які вони позначають. Серед великої кількості тематично однорідних термінів можна виділити такі види семантичних груп: 1) назви опредметнених дій і процесів; 2)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агентиви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>; 3) назви речовин; 4) локативи. Тематичне членування гірничої термінології дає можливість встановити місце кожного терміна в її цілісній структурі, виявити сукупність семантико-парадигматичних зв’язків і відношень між термінами тієї чи іншої лексико-тематичної групи та між групами, а також простежити логічну та лінгвістичну системність гірничої термінології загалом.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Назви опредметнених дій займають важливе місце в у гірничій термінології, бо процесові властивості об’єктів належать до найсуттєвіших ознак досліджуваної терміносистеми. Крім того, віддієслівні іменники є необхідним знаряддям мовного ущільнювання н</w:t>
      </w:r>
      <w:r w:rsidR="00D64FF4">
        <w:rPr>
          <w:rFonts w:ascii="Times New Roman" w:hAnsi="Times New Roman" w:cs="Times New Roman"/>
          <w:sz w:val="28"/>
          <w:szCs w:val="28"/>
          <w:lang w:val="uk-UA"/>
        </w:rPr>
        <w:t>аукового тексту і узагальнення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виражених у ньому думок.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Гірничі терміни та терміноелементи в англійських назвах опредметнених дій творяться переважно від дієслівних основ з</w:t>
      </w:r>
      <w:r w:rsidR="00D64F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суфікса </w:t>
      </w:r>
      <w:r w:rsidRPr="00D64FF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D64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4FF4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E6460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безсуфіксним способом: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crashing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(дроблення),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timbering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(кріплення),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inwashing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(намивання)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складі англійських науково-технічних термінів - назв опредметнених дій можна вичленувати інтернаціональні суфікси: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tion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64602" w:rsidRPr="00D64FF4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Активне термінотворення зосереджене в межах однієї моделі - віддієслівних іменниках з суфіксом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tion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ion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похідники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основним засобом творення найменувань фізичних та хімічних явищ безвідносно до часу їх протікання, наприклад: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silicatization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силікатизаація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recultivation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(рекультивація),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relaxation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(релаксація),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filtration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(фільтрація),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deformation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(деформація),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waterproofing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(гідроізоляція),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peneplanation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пенепленізація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lastRenderedPageBreak/>
        <w:t>abrasion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(абразія),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moduliation</w:t>
      </w:r>
      <w:proofErr w:type="spellEnd"/>
      <w:r w:rsidR="00436B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(модуляція),</w:t>
      </w:r>
      <w:r w:rsidR="00436B16" w:rsidRPr="00436B1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absorbation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(абсорбція), 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adsorbation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(адсорбція),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accumulation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(акумуляція)</w:t>
      </w:r>
      <w:r w:rsidR="00D6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(СГТ), тоді як інші за </w:t>
      </w:r>
      <w:r w:rsidR="008E66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допомогою суфікса </w:t>
      </w:r>
      <w:r w:rsidR="00D64FF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="004F130C" w:rsidRPr="008E667A">
        <w:rPr>
          <w:rFonts w:ascii="Times New Roman" w:hAnsi="Times New Roman" w:cs="Times New Roman"/>
          <w:b/>
          <w:bCs/>
          <w:sz w:val="28"/>
          <w:szCs w:val="28"/>
          <w:lang w:val="en-US"/>
        </w:rPr>
        <w:t>ity</w:t>
      </w:r>
      <w:proofErr w:type="spellEnd"/>
      <w:r w:rsidR="004F130C" w:rsidRPr="004F130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E66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наприклад:</w:t>
      </w:r>
      <w:r w:rsidR="004F130C" w:rsidRPr="008E66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en-US"/>
        </w:rPr>
        <w:t>ability</w:t>
      </w:r>
      <w:r w:rsidR="008E667A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(здатність)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en-US"/>
        </w:rPr>
        <w:t>similarity</w:t>
      </w:r>
      <w:r w:rsidR="008E667A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(схожість)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en-US"/>
        </w:rPr>
        <w:t>complexity</w:t>
      </w:r>
      <w:r w:rsidR="008E667A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(складність)</w:t>
      </w:r>
      <w:r w:rsidR="003B62C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157D48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157D48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="00157D48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  <w:r w:rsidR="004F130C" w:rsidRPr="00D64FF4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Агентиви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— одна з категорій назв діячів на означення осіб за родом діяльності, фахом, заняття.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Агентиви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виражаються іменниками. У гірничій термінології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агентиви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становлять численну семантичну групу. Ядром її є віддієслівні похідні, а також відіменні утворення. Назви виконавців дії</w:t>
      </w:r>
      <w:r w:rsidR="00D6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4FF4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—</w:t>
      </w:r>
      <w:r w:rsidR="00D6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напівпредикатні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імена, оскільки </w:t>
      </w:r>
      <w:r w:rsidR="00D64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їхньому значенні наявна сема 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>«той, хто виконує дію»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Назви виконавців дії утворюють афіксацією, субстантивацією,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осново-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словоскладанням. У гірничих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термінів-агентивів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найпродуктивніших належать утворення на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-е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вони характеризують виробничу діяльність осіб: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со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ll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ар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обвальник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hanger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(обв'язувальник),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edgeer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обкладник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loader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навантажувальник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investigator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(випробувач),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kindler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(розпалювач),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cutter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(розрізувач),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broacher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протягувач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fitter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(арматурник),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rammer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(утрамбовувальних),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redger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драгувальник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dresser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(обрубник),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shot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firer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(підривник),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driller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(свердляр),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hitcher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(бурильник),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breaker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(відбійник),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prospector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(розвідник),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caster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(заливальник),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miner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(гірник),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drainager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дренажник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planner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(проектувальник),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friabler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(розсипальник),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controller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(регулювальник),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sampler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(пробовідбірник),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sandstreamer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(піскоструминник),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orehaul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ier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(рудовідкатник),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peat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extractioner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торфовидобувник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mine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surver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(маркшейдер)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(СГТ).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Суфікс 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602">
        <w:rPr>
          <w:rFonts w:ascii="Times New Roman" w:hAnsi="Times New Roman" w:cs="Times New Roman"/>
          <w:b/>
          <w:sz w:val="28"/>
          <w:szCs w:val="28"/>
          <w:lang w:val="de-DE"/>
        </w:rPr>
        <w:t>st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646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/>
          <w:sz w:val="28"/>
          <w:szCs w:val="28"/>
          <w:lang w:val="de-DE"/>
        </w:rPr>
        <w:t>er</w:t>
      </w:r>
      <w:r w:rsidRPr="00E6460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широко використовують у віддієслівних іменниках - назвах осіб за характером діяльності: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miner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(гірник),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geotechnicist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(геотехнік),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geophysicist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(геофізик),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tunneller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(прохідник),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fettler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підрубник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peat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cutter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(торф’яник)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(ГРК).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Агентиви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гірничої термінології активно утворюються за допомогою суфікса 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logist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volcanologist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(вулканолог),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geologist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(геолог),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technologist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(технолог),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seismologist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(сейсмолог)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(ГРК).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Назви виконавців дії утворюються за допомогою суфікса </w:t>
      </w:r>
      <w:r w:rsidRPr="00E64602">
        <w:rPr>
          <w:rFonts w:ascii="Times New Roman" w:hAnsi="Times New Roman" w:cs="Times New Roman"/>
          <w:b/>
          <w:sz w:val="28"/>
          <w:szCs w:val="28"/>
          <w:lang w:val="de-DE"/>
        </w:rPr>
        <w:t>-er</w:t>
      </w:r>
      <w:r w:rsidRPr="00E6460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який в українській мові передасться за допомогою непродуктивного запозиченого афікса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тор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ре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ne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planaser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пенепленізатор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restorer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(реставратор)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(СГТ).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>Назви, що означають речовини, в гірничій термінології виражаються іменниками. Вони тісно пов'язані з терміносистемами різних наук (хімії, медицини, біології, геотехніки тощо) і постійно поповнюються за їхній рахунок [2, 368]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.Серед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назв речовин, утворених афіксальним способом, трапляються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відімениикові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, віддієслівні та відприкметникові похідні, що оформлені за допомогою продуктивних запозичених суфіксів, 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-і</w:t>
      </w:r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, а в українській мові їм відповідає суфікс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-ит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-іт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clarotelite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кларотеліт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clarovitrite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кларовітрит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clarodurite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клародурит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clarofusite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кларофузит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clarinite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кларініт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datolite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(датоліт),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backelite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(бакеліт),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chalcocine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(халькоцит),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chalcophanite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халькофаніт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chalcanthite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халькантит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alexandrite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(олександрит),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haydite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(керамзит),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quartzite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(кварцит)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(ГРК). Широко використовують запозичені суфікси: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ine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ite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(український відповідник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-ін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-ин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alanine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(аланін),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quinine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(хінін),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kaolin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(каолін),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paraffin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(парафін),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sylvite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(сильвін),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tourmaline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турмаїін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tietine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тієтин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>(СГТ), -</w:t>
      </w:r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-ан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obsidian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(обсидіан),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tietan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тієтан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(ГРК). За допомогою суфіксів 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-і</w:t>
      </w:r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е, -</w:t>
      </w:r>
      <w:r w:rsidRPr="00E64602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ium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>(укр</w:t>
      </w:r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-ій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-он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-як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-ець</w:t>
      </w:r>
      <w:proofErr w:type="spellEnd"/>
      <w:r w:rsidRPr="00E6460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утворююють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назви мінералів, хімічних елементів: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anticline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антиклінорій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gravel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(гравій),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potassium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(калій),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calcium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(кальцій),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magnesium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(магній),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synclinorium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(синклінорій),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argon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(аргон),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chalcedony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хаіцедон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ketone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кетон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(МС). Використовуються також непродуктивні суфікси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ent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an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які творять терміни - назви речовин, що впливають на певні процеси: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absorbent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(абсорбент). </w:t>
      </w:r>
      <w:proofErr w:type="spellStart"/>
      <w:proofErr w:type="gram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azo</w:t>
      </w:r>
      <w:proofErr w:type="spellEnd"/>
      <w:proofErr w:type="gram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pigment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азопігмент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anticoagulan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(антикоагулянт)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(ГРК).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Вживаються непродуктивний нульовий суфікс: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lime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(вапняк),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iron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залізняк),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shale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(сланець),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remnant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(останець),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lead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(свинець),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ruby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(рубін),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marl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(мергель)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(МС).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Локативність </w:t>
      </w:r>
      <w:r w:rsidR="00B0587E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—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семантична категорія, до якої входять усі різновиди просторового значення. Виражає відображені в свідомості людей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різноманітні просторові відношення предметів і явищ, зокрема їхнє місце перебування, напрямок руху, контактність та дистантність розташування і подібне [2, 296].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У гірничій термінології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найрозгалуженішу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в значеннєвому й кількісному плані групу становлять прийменниково-відмінкові форми іменника, що позначають місце у внутрішніх межах предмета, на його поверхні, </w:t>
      </w:r>
      <w:proofErr w:type="spellStart"/>
      <w:r w:rsidRPr="00E64602">
        <w:rPr>
          <w:rFonts w:ascii="Times New Roman" w:hAnsi="Times New Roman" w:cs="Times New Roman"/>
          <w:sz w:val="28"/>
          <w:szCs w:val="28"/>
          <w:lang w:val="uk-UA"/>
        </w:rPr>
        <w:t>дистантне</w:t>
      </w:r>
      <w:proofErr w:type="spellEnd"/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розташування, шлях руху, вихідний і кінцевий пункти руху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spoil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(майданчик для відвалу),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asphalt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soil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stabilization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(бітумізація у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грунті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eodometric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test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(випробування в одометрі),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situ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soil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test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(випробування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грунту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місці залягання),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oven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dried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(висушений в сушильній печі),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failure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construction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(несправність у конструкції),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crop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out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(відшарування гірської породи),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shear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failure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(зруйнування при зсуванні),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situ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(на місці залягання),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negative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friction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(негативне тертя по боковій поверхні),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dependent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settlement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(осідання в часі),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(СГТ).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Назви знарядь праці означають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апарати, знаряддя, інструменти,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машини, механізми, обладнання,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прилади, пристосування, пристрої і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виражаються іменниками. Лексика означеної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групи розгалужена відповідно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сфер її вживання: гірнича, технічна,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сільськогосподарська, мінералогічна,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геологічна, фізична, хімічна тощо [2, 364].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словотворчими характеристиками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назви знарядь близькі до назв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виконавців дії. Для їх творення використовують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здебільшого ті самі афікси.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Найпродуктивніший для назв знарядь суфікс: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-е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 до дієслівних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основ):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washer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промивач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piercer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(пробійник)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(СГТ). У назвах знарядь праці продуктивний нульовий суфікс: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hold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down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(притискач),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helmet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(наголовник),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mandrel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(пробивач),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gutter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(жолоб),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bore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(бур),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console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(пульт),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kerf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(вруб),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lap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(притир),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bore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(зонд),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jack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(домкрат),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dragline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(драглайн),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air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lift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(ерліфт),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sink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(зумпф),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framework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(каркас),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filter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(фільтр),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(башмак),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chisel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(різець),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remnant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(останець)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(ГРК),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bolt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(прогонич),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gauge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(датчик),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bore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hole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(шпур),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grab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(грейфер),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lap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(притир)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Назви знарядь утворюють також за допомогою продуктивних суфіксів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en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-е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nt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resonator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(резонатор),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recoder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рекодер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anchor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(анкер),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equipment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(апаратура),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bulldozer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(бульдозер), 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vibrator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(вібратор),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grader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(грейдер),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excavator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(екскаватор)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(ГРК).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Назви знарядь праці у гірничій термінології часто творяться за допомогою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основоскладання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Композити складаються з кількох основ, здебільшого поєднуваних сполучними голосними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о, е, и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Композити виникають переважно на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грунті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словосполучень, але порівняно з ними є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ціліснооформленими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номінативними одиницями, порядок розташування компонентів яких майже завжди сталий [2,16]. В англійській мові іменники на позначення назв знарядь праці часто виражаються словосполученням. Визначальними для формування семантики композитних назв знарядь є об’єктні відношення компонентів дієслівно-субстантивованих сполучень: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deflectometer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(прогином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ip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sand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washer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(піскомийка),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discharger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пневморозвантажувач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pneumatic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valve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пневморозподільник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unload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рудовивантажувач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eliminator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рудовіддільник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splinter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рудодробарка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sampler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(пробовідбірник),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elevator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рудопідйомник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divider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рудоподільник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ore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cleanser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рудопромивник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water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collector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(водозбірник),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piezometer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>'езометр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pycnometer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(пікнометр), </w:t>
      </w:r>
      <w:proofErr w:type="spellStart"/>
      <w:r w:rsidRPr="00E64602">
        <w:rPr>
          <w:rFonts w:ascii="Times New Roman" w:hAnsi="Times New Roman" w:cs="Times New Roman"/>
          <w:i/>
          <w:iCs/>
          <w:sz w:val="28"/>
          <w:szCs w:val="28"/>
          <w:lang w:val="en-US"/>
        </w:rPr>
        <w:t>oedometer</w:t>
      </w:r>
      <w:proofErr w:type="spellEnd"/>
      <w:r w:rsidRPr="00E6460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(одометр)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(СГТ).</w:t>
      </w:r>
    </w:p>
    <w:p w:rsid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І хоч основою гірничої термінології є терміни-слова, проте терміносистеми гірничих та технічних понять не обмежуються лише ними, бо переважною більшістю термінологічних одиниць є складені багатокомпонентні терміни. А твірною основою різних типів термінологічних сполук є, звичайно, слова-терміни. Термінологічні багатокомпонентні сполучення, на відміну від слів-термінів, характеризуються вищим ступенем конкретизації лексичних значень слів, бо називають єдине поняття чи реалію [5, 14].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англійській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дериватології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синтаксичний спосіб творення термінів поєднанням слів різних типів є досить продуктивним, це прояв "аналітичної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номінації", яку слід відрізняти від "синтаксичного словотвору" [3,71], за яким похідні найменування трактуються як однослівні.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Термінологічні словосполучення мають семантичну цілісність, але ступінь її залежить від характеру компонентів і семантичних відношень між ними. Термінологічне значення таких словосполучень зумовлюється наявністю в них не лише номінативної, а й дефінітивної функції [3, 291]. Такі словосполучення прямо співвідносяться з глибоко пізнаними об’єктами навколишньої дійсності. У них яскраво виражені номінативна і когнітивна функції.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Аналітична деривація, тобто термінотворення складених номінацій, у сучасній термінологічній гірничій системі є одним із продуктивних способів. Саме у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терміносполуках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відображається вся комплексно-структурна складність певної наукової галузі. Залежно від кількості компонентів можна виділити три структурні типи словосполук: двокомпонентні, трикомпонентні і багатокомпонентні терміни. Наприклад, двокомпонентні: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boring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rig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(бурова вишка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borehole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ab/>
        <w:t xml:space="preserve"> (бурова колонка),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boring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crown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(бурова коронка),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bored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(бурова паля),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borehole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drill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(бурова свердловина),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abyssal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zone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(абісальна зона),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absolute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settlement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(абсолютне осідання),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active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zone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(активна зона),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active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porosity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(активна пористість),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artesian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well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(артезіанська свердловина),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cushion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course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(баластний шар)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(СГТ); трикомпонентні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active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earth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pressure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(активний тиск </w:t>
      </w:r>
      <w:proofErr w:type="spellStart"/>
      <w:r w:rsidRPr="00B058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грунту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cased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borehole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(бурова свердловина з обсадкою),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biogenic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rocks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(біогенні гірські породи),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plastic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domain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plastic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zone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(зона пластичних деформацій),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uniform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grading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(однорідний гранулометричний склад),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igneous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rocks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(вивержені гірські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no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ди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active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measures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control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(активні заходи боротьби),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accumulative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landforms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(акумулятивні форми рельєфу)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(СГТ); багатокомпонентні: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bored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with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expanded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base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cast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place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bulb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pile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буронабивна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паля з розширеною п’ятою),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flattening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Earth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(величина полярного стиску Землі),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amplitude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ground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(амплітуда сейсмічних коливань </w:t>
      </w:r>
      <w:proofErr w:type="spellStart"/>
      <w:r w:rsidRPr="00B058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грунту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characteristic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pressure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upo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п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foundation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soil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(нормативний тиск на </w:t>
      </w:r>
      <w:proofErr w:type="spellStart"/>
      <w:r w:rsidRPr="00B058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грунт</w:t>
      </w:r>
      <w:proofErr w:type="spellEnd"/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осн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ови),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lower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boundary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compressible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strata</w:t>
      </w:r>
      <w:r w:rsidRPr="00E646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(нижня межа стисливої товщі)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(СГТ) та інші.</w:t>
      </w:r>
    </w:p>
    <w:p w:rsidR="007678DC" w:rsidRDefault="00B0587E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Термінологічні сполуки є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різновидом стійких словосполучень, а компоненти, з яких складається кожна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терміносполука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, поєднуються за певними лексичними та граматичними законами відповідно до здатності утворювані словосполучення у лексико-семантичному ряді слів.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зауважує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Колган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В.,</w:t>
      </w:r>
      <w:r w:rsidR="00104B39"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компонентів термінологічного словосполучення визначається значеннєвою стратегією, що виходить з певної галузі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екстралінгвальної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дійсності. За своїми можливостями експлікації необхідних ознак і сторін означуваного поняття, раціональності й семантичної ємності цей спосіб номінації є важливим у зазначеній галузевій термінології.[1]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Внаслідок комплексного дослідження дериваційної семантики гірничої термінології ми з’яс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ували, що гірнича термінологія </w:t>
      </w:r>
      <w:r w:rsidR="00B0587E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—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комплексна наука, в арсеналі якої широко репрезентована англійська гірнича термінологія та термінологія суміжних галузей: паливо видобувна (вугільна, нафтова, сланцева, торфова, вид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обування природного газу), </w:t>
      </w:r>
      <w:proofErr w:type="spellStart"/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>рудо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добувна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(залізорудна, марганцеворудна, видобування кольорових руд, благородних і рідкісних металів та ін.),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гірничохімічна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гідромеліоративна. </w:t>
      </w:r>
    </w:p>
    <w:p w:rsidR="00104B39" w:rsidRPr="00E64602" w:rsidRDefault="00157D48" w:rsidP="00157D4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7D4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Дослідивши велику кількість тематично однорідних термінів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 виділили такі види семантичних груп: 1) опредметнені дії і процеси; 2) </w:t>
      </w:r>
      <w:proofErr w:type="spellStart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агентиви</w:t>
      </w:r>
      <w:proofErr w:type="spellEnd"/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; З) назви речовин; 4) локативи; 5) назви знарядь праці. Це дало змогу встановити місце кожного терміна в цілісній структурі гірничої терміносистеми, виявити сукупність семантико-парадигматичних зв’язків і відношень між термінами тієї чи іншої лексико-тематичної групи та між групами, а та</w:t>
      </w:r>
      <w:r w:rsidR="008E667A">
        <w:rPr>
          <w:rFonts w:ascii="Times New Roman" w:hAnsi="Times New Roman" w:cs="Times New Roman"/>
          <w:bCs/>
          <w:sz w:val="28"/>
          <w:szCs w:val="28"/>
          <w:lang w:val="uk-UA"/>
        </w:rPr>
        <w:t>кож просте</w:t>
      </w:r>
      <w:r w:rsidR="00104B39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жити логічну та лінгвістичну системність гірничої термінології загалом.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За словотвірною структурою можна виділити три типи англійських гірничих термінів: терміни-слова, терміни-композити та терміни-словосполучення.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Термінодеривація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гірничої справи використовує моделі та способи словотворення, найпродуктивніший з яких – суфіксальний (-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or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tion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ine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ite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logist</w:t>
      </w:r>
      <w:proofErr w:type="spellEnd"/>
      <w:r w:rsidRPr="00E64602">
        <w:rPr>
          <w:rFonts w:ascii="Times New Roman" w:hAnsi="Times New Roman" w:cs="Times New Roman"/>
          <w:b/>
          <w:bCs/>
          <w:sz w:val="28"/>
          <w:szCs w:val="28"/>
          <w:lang w:val="uk-UA"/>
        </w:rPr>
        <w:t>, -</w:t>
      </w:r>
      <w:proofErr w:type="spellStart"/>
      <w:r w:rsidRPr="00E64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конверсія, характерна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дериваційної системи англійської мови.</w:t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Конверс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ію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р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озглядають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r w:rsidRPr="00E6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6460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ізновид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функц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онально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E64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транспозиц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ії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E64602">
        <w:rPr>
          <w:rFonts w:ascii="Times New Roman" w:hAnsi="Times New Roman" w:cs="Times New Roman"/>
          <w:bCs/>
          <w:sz w:val="28"/>
          <w:szCs w:val="28"/>
        </w:rPr>
        <w:t>к “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процес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 перемещен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E64602">
        <w:rPr>
          <w:rFonts w:ascii="Times New Roman" w:hAnsi="Times New Roman" w:cs="Times New Roman"/>
          <w:bCs/>
          <w:sz w:val="28"/>
          <w:szCs w:val="28"/>
        </w:rPr>
        <w:t xml:space="preserve">я слова в другой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клас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64602">
        <w:rPr>
          <w:rFonts w:ascii="Times New Roman" w:hAnsi="Times New Roman" w:cs="Times New Roman"/>
          <w:bCs/>
          <w:sz w:val="28"/>
          <w:szCs w:val="28"/>
        </w:rPr>
        <w:t>в без до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даванн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аф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</w:rPr>
        <w:t>кса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</w:rPr>
        <w:t>” [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64602">
        <w:rPr>
          <w:rFonts w:ascii="Times New Roman" w:hAnsi="Times New Roman" w:cs="Times New Roman"/>
          <w:bCs/>
          <w:sz w:val="28"/>
          <w:szCs w:val="28"/>
        </w:rPr>
        <w:t xml:space="preserve">, 464].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Продуктивним способом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термінодеривації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гірничій термінології є словосполучення. Терміносполучення в англійській мові зберігають свої особливі властивості (специфічну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ідіоматичність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модельованість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бінарність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структури). До відмінностей саме англійських словосполучень можна віднести значну кількість композитів у їх складі.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Проблеми сучасного англійського термінотворення і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терміновживання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мовлені впливом двох чинників </w:t>
      </w:r>
      <w:r w:rsidR="00B0587E" w:rsidRPr="00E64602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058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глобалізацією сучасної науки і пов’язаним з нею широким впливом іншомовної лексики.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Дериваційні засоби гірничої термінології забезпечують спроможність терміноелементів входити до різних терміносистем. Це пояснюється насамперед </w:t>
      </w:r>
      <w:proofErr w:type="spellStart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>екстралінгвальною</w:t>
      </w:r>
      <w:proofErr w:type="spellEnd"/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зумовленістю термінологічного словотвору. Сучасний стан науково-технічної термінології свідчить про її постійний розвиток, дериваційні засоби науково-технічної термінології дають можливість усебічно поповнювати склад наукової гірничої терміносистеми.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  <w:r w:rsidR="000D5FA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</w:p>
    <w:p w:rsidR="007678DC" w:rsidRPr="007678DC" w:rsidRDefault="00436B16" w:rsidP="00767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104B39" w:rsidRPr="00E64602" w:rsidRDefault="00104B39" w:rsidP="00767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78DC" w:rsidRPr="00F36DB0" w:rsidRDefault="000D5FA8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36DB0">
        <w:rPr>
          <w:rFonts w:ascii="Times New Roman" w:hAnsi="Times New Roman" w:cs="Times New Roman"/>
          <w:sz w:val="24"/>
          <w:szCs w:val="24"/>
          <w:lang w:val="uk-UA"/>
        </w:rPr>
        <w:t>Колган</w:t>
      </w:r>
      <w:proofErr w:type="spellEnd"/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О.В. Семантична та словотвірна структура </w:t>
      </w:r>
      <w:proofErr w:type="spellStart"/>
      <w:r w:rsidRPr="00F36DB0">
        <w:rPr>
          <w:rFonts w:ascii="Times New Roman" w:hAnsi="Times New Roman" w:cs="Times New Roman"/>
          <w:sz w:val="24"/>
          <w:szCs w:val="24"/>
          <w:lang w:val="uk-UA"/>
        </w:rPr>
        <w:t>українськох</w:t>
      </w:r>
      <w:proofErr w:type="spellEnd"/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гірничої те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рмінології. – Слов'янськ, 2008. 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>5с</w:t>
      </w:r>
      <w:r w:rsidR="007678DC"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0D5FA8" w:rsidRPr="00F36DB0" w:rsidRDefault="000D5FA8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B0">
        <w:rPr>
          <w:rFonts w:ascii="Times New Roman" w:hAnsi="Times New Roman" w:cs="Times New Roman"/>
          <w:sz w:val="24"/>
          <w:szCs w:val="24"/>
        </w:rPr>
        <w:t xml:space="preserve">Лингвистический энциклопедический словарь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F36DB0">
        <w:rPr>
          <w:rFonts w:ascii="Times New Roman" w:hAnsi="Times New Roman" w:cs="Times New Roman"/>
          <w:sz w:val="24"/>
          <w:szCs w:val="24"/>
        </w:rPr>
        <w:t xml:space="preserve">Гл. ред. В.Н. Ярцева. — </w:t>
      </w:r>
      <w:r w:rsidR="00CD772B">
        <w:rPr>
          <w:rFonts w:ascii="Times New Roman" w:hAnsi="Times New Roman" w:cs="Times New Roman"/>
          <w:sz w:val="24"/>
          <w:szCs w:val="24"/>
        </w:rPr>
        <w:t>М.: "Сов</w:t>
      </w:r>
      <w:proofErr w:type="gramStart"/>
      <w:r w:rsidR="00CD7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7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72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D772B">
        <w:rPr>
          <w:rFonts w:ascii="Times New Roman" w:hAnsi="Times New Roman" w:cs="Times New Roman"/>
          <w:sz w:val="24"/>
          <w:szCs w:val="24"/>
        </w:rPr>
        <w:t xml:space="preserve">нциклопедия", 1990. </w:t>
      </w:r>
      <w:r w:rsidRPr="00F36DB0">
        <w:rPr>
          <w:rFonts w:ascii="Times New Roman" w:hAnsi="Times New Roman" w:cs="Times New Roman"/>
          <w:sz w:val="24"/>
          <w:szCs w:val="24"/>
        </w:rPr>
        <w:t xml:space="preserve"> </w:t>
      </w:r>
      <w:r w:rsidR="00CD772B" w:rsidRPr="00F36DB0">
        <w:rPr>
          <w:rFonts w:ascii="Times New Roman" w:hAnsi="Times New Roman" w:cs="Times New Roman"/>
          <w:sz w:val="24"/>
          <w:szCs w:val="24"/>
        </w:rPr>
        <w:t>—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DB0">
        <w:rPr>
          <w:rFonts w:ascii="Times New Roman" w:hAnsi="Times New Roman" w:cs="Times New Roman"/>
          <w:sz w:val="24"/>
          <w:szCs w:val="24"/>
        </w:rPr>
        <w:t>685 с.</w:t>
      </w:r>
    </w:p>
    <w:p w:rsidR="000D5FA8" w:rsidRPr="00F36DB0" w:rsidRDefault="000D5FA8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Мостовий М.І. </w:t>
      </w:r>
      <w:proofErr w:type="spellStart"/>
      <w:r w:rsidR="00CD772B">
        <w:rPr>
          <w:rFonts w:ascii="Times New Roman" w:hAnsi="Times New Roman" w:cs="Times New Roman"/>
          <w:sz w:val="24"/>
          <w:szCs w:val="24"/>
          <w:lang w:val="uk-UA"/>
        </w:rPr>
        <w:t>Лексикилогія</w:t>
      </w:r>
      <w:proofErr w:type="spellEnd"/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англійської мови.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– X., 1993.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256 </w:t>
      </w:r>
      <w:r w:rsidRPr="00F36DB0">
        <w:rPr>
          <w:rFonts w:ascii="Times New Roman" w:hAnsi="Times New Roman" w:cs="Times New Roman"/>
          <w:sz w:val="24"/>
          <w:szCs w:val="24"/>
        </w:rPr>
        <w:t>с</w:t>
      </w:r>
    </w:p>
    <w:p w:rsidR="000D5FA8" w:rsidRPr="00F36DB0" w:rsidRDefault="000D5FA8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Панько Т.І., </w:t>
      </w:r>
      <w:proofErr w:type="spellStart"/>
      <w:r w:rsidRPr="00F36DB0">
        <w:rPr>
          <w:rFonts w:ascii="Times New Roman" w:hAnsi="Times New Roman" w:cs="Times New Roman"/>
          <w:sz w:val="24"/>
          <w:szCs w:val="24"/>
          <w:lang w:val="uk-UA"/>
        </w:rPr>
        <w:t>Кочан</w:t>
      </w:r>
      <w:proofErr w:type="spellEnd"/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І.М., Мацюк Г.П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. Українське термінознавство. – Львів: </w:t>
      </w:r>
      <w:proofErr w:type="spellStart"/>
      <w:r w:rsidR="00CD772B">
        <w:rPr>
          <w:rFonts w:ascii="Times New Roman" w:hAnsi="Times New Roman" w:cs="Times New Roman"/>
          <w:sz w:val="24"/>
          <w:szCs w:val="24"/>
          <w:lang w:val="uk-UA"/>
        </w:rPr>
        <w:t>“Світ”</w:t>
      </w:r>
      <w:proofErr w:type="spellEnd"/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, 1994. –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>215 с.</w:t>
      </w:r>
    </w:p>
    <w:p w:rsidR="000D5FA8" w:rsidRPr="00F36DB0" w:rsidRDefault="000D5FA8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Сучасна українська літературна мова /За </w:t>
      </w:r>
      <w:r w:rsidRPr="00F36DB0">
        <w:rPr>
          <w:rFonts w:ascii="Times New Roman" w:hAnsi="Times New Roman" w:cs="Times New Roman"/>
          <w:sz w:val="24"/>
          <w:szCs w:val="24"/>
        </w:rPr>
        <w:t xml:space="preserve">ред. 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А.П. Грищенка. – </w:t>
      </w:r>
      <w:r w:rsidRPr="00F36DB0">
        <w:rPr>
          <w:rFonts w:ascii="Times New Roman" w:hAnsi="Times New Roman" w:cs="Times New Roman"/>
          <w:sz w:val="24"/>
          <w:szCs w:val="24"/>
          <w:lang w:val="de-DE"/>
        </w:rPr>
        <w:t>K.:</w:t>
      </w:r>
      <w:r w:rsidR="00CD772B">
        <w:rPr>
          <w:rFonts w:ascii="Times New Roman" w:hAnsi="Times New Roman" w:cs="Times New Roman"/>
          <w:sz w:val="24"/>
          <w:szCs w:val="24"/>
          <w:lang w:val="uk-UA"/>
        </w:rPr>
        <w:t xml:space="preserve"> – Вища школа, 1993. –  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>366 с</w:t>
      </w:r>
    </w:p>
    <w:p w:rsidR="00104B39" w:rsidRPr="00F36DB0" w:rsidRDefault="00104B39" w:rsidP="00F36D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6DB0">
        <w:rPr>
          <w:rFonts w:ascii="Times New Roman" w:hAnsi="Times New Roman" w:cs="Times New Roman"/>
          <w:sz w:val="24"/>
          <w:szCs w:val="24"/>
          <w:lang w:val="en-US"/>
        </w:rPr>
        <w:t>Greenbaum</w:t>
      </w:r>
      <w:proofErr w:type="spellEnd"/>
      <w:r w:rsidRPr="00F36DB0">
        <w:rPr>
          <w:rFonts w:ascii="Times New Roman" w:hAnsi="Times New Roman" w:cs="Times New Roman"/>
          <w:sz w:val="24"/>
          <w:szCs w:val="24"/>
          <w:lang w:val="en-US"/>
        </w:rPr>
        <w:t xml:space="preserve"> S. The Oxford English Grammar. – New York: Oxford University Press, 1996.</w:t>
      </w:r>
    </w:p>
    <w:p w:rsidR="00104B39" w:rsidRPr="00F36DB0" w:rsidRDefault="00104B39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B39" w:rsidRPr="00E64602" w:rsidRDefault="00104B39" w:rsidP="000D5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05C7" w:rsidRDefault="00104B39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64602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1" w:name="_GoBack"/>
      <w:bookmarkEnd w:id="1"/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F36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0CC" w:rsidRDefault="002350CC" w:rsidP="002350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350CC">
        <w:rPr>
          <w:rFonts w:ascii="Times New Roman" w:hAnsi="Times New Roman" w:cs="Times New Roman"/>
          <w:b/>
          <w:sz w:val="28"/>
          <w:szCs w:val="28"/>
          <w:lang w:val="uk-UA"/>
        </w:rPr>
        <w:t>Джерела дослідження:</w:t>
      </w:r>
    </w:p>
    <w:p w:rsidR="002350CC" w:rsidRPr="002350CC" w:rsidRDefault="002350CC" w:rsidP="002350C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Default="002350CC" w:rsidP="002350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Бондарчук В.Г. Геологія род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овищ корисних копалин України.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К.: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аукова думка, 19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2 с. (ГРК).</w:t>
      </w:r>
    </w:p>
    <w:p w:rsidR="002350CC" w:rsidRDefault="002350CC" w:rsidP="002350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Лазаренко Є.К. Мінералогічний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словник. –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К.: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Наукова думка, 19 – 75. –  С.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F36DB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72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(МС).</w:t>
      </w:r>
      <w:r w:rsidRPr="002350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350CC" w:rsidRPr="002350CC" w:rsidRDefault="002350CC" w:rsidP="002350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Українсько-російсько-англійський 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словник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геотехнічних термінів /</w:t>
      </w:r>
      <w:proofErr w:type="spellStart"/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Укл</w:t>
      </w:r>
      <w:proofErr w:type="spellEnd"/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П.Бойко та ін.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К.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РОВО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“Укрвузполіграф”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1992.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36DB0">
        <w:rPr>
          <w:rFonts w:ascii="Times New Roman" w:hAnsi="Times New Roman" w:cs="Times New Roman"/>
          <w:bCs/>
          <w:sz w:val="24"/>
          <w:szCs w:val="24"/>
          <w:lang w:val="uk-UA"/>
        </w:rPr>
        <w:t>256 с. (СГТ).</w:t>
      </w:r>
    </w:p>
    <w:p w:rsidR="002350CC" w:rsidRPr="00F36DB0" w:rsidRDefault="002350CC" w:rsidP="002350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Herbert,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DB0">
        <w:rPr>
          <w:rFonts w:ascii="Times New Roman" w:hAnsi="Times New Roman" w:cs="Times New Roman"/>
          <w:sz w:val="24"/>
          <w:szCs w:val="24"/>
          <w:lang w:val="en-US"/>
        </w:rPr>
        <w:t xml:space="preserve">A.J. The structure of technical English. Available from </w:t>
      </w:r>
      <w:hyperlink r:id="rId5" w:history="1">
        <w:r w:rsidRPr="00F36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http://www.uefap.com/materials/history/herbert.pdf</w:t>
        </w:r>
      </w:hyperlink>
      <w:r w:rsidRPr="00F36D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36DB0">
        <w:rPr>
          <w:rFonts w:ascii="Times New Roman" w:hAnsi="Times New Roman" w:cs="Times New Roman"/>
          <w:sz w:val="24"/>
          <w:szCs w:val="24"/>
          <w:lang w:val="en-US"/>
        </w:rPr>
        <w:t>Internet</w:t>
      </w:r>
      <w:proofErr w:type="gramStart"/>
      <w:r w:rsidRPr="00F36DB0">
        <w:rPr>
          <w:rFonts w:ascii="Times New Roman" w:hAnsi="Times New Roman" w:cs="Times New Roman"/>
          <w:sz w:val="24"/>
          <w:szCs w:val="24"/>
          <w:lang w:val="en-US"/>
        </w:rPr>
        <w:t>;accessed</w:t>
      </w:r>
      <w:proofErr w:type="spellEnd"/>
      <w:proofErr w:type="gramEnd"/>
      <w:r w:rsidRPr="00F36DB0">
        <w:rPr>
          <w:rFonts w:ascii="Times New Roman" w:hAnsi="Times New Roman" w:cs="Times New Roman"/>
          <w:sz w:val="24"/>
          <w:szCs w:val="24"/>
          <w:lang w:val="en-US"/>
        </w:rPr>
        <w:t xml:space="preserve"> January 9, 2011</w:t>
      </w:r>
      <w:r w:rsidRPr="00F36D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0CC" w:rsidRPr="00F36DB0" w:rsidRDefault="002350CC" w:rsidP="002350CC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Pr="00F36DB0" w:rsidRDefault="002350CC" w:rsidP="002350CC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Default="002350CC" w:rsidP="002350CC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Default="002350CC" w:rsidP="002350CC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Pr="00F36DB0" w:rsidRDefault="002350CC" w:rsidP="002350CC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50CC" w:rsidRDefault="002350CC" w:rsidP="002350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0CC" w:rsidRPr="002350CC" w:rsidRDefault="002350CC" w:rsidP="002350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350CC" w:rsidRPr="002350CC" w:rsidSect="009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763"/>
    <w:multiLevelType w:val="hybridMultilevel"/>
    <w:tmpl w:val="303E0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6C6A87"/>
    <w:multiLevelType w:val="hybridMultilevel"/>
    <w:tmpl w:val="29F4D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C3294"/>
    <w:multiLevelType w:val="hybridMultilevel"/>
    <w:tmpl w:val="D018B68E"/>
    <w:lvl w:ilvl="0" w:tplc="DF7E7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AD9"/>
    <w:multiLevelType w:val="hybridMultilevel"/>
    <w:tmpl w:val="B45CE120"/>
    <w:lvl w:ilvl="0" w:tplc="DF7E7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04B39"/>
    <w:rsid w:val="00071B6D"/>
    <w:rsid w:val="000D5FA8"/>
    <w:rsid w:val="00104B39"/>
    <w:rsid w:val="00157D48"/>
    <w:rsid w:val="002350CC"/>
    <w:rsid w:val="003B62C7"/>
    <w:rsid w:val="00436B16"/>
    <w:rsid w:val="004677C0"/>
    <w:rsid w:val="004F130C"/>
    <w:rsid w:val="007678DC"/>
    <w:rsid w:val="0079180C"/>
    <w:rsid w:val="008E667A"/>
    <w:rsid w:val="009205C7"/>
    <w:rsid w:val="009A7A0E"/>
    <w:rsid w:val="00B0587E"/>
    <w:rsid w:val="00C003E4"/>
    <w:rsid w:val="00C63D21"/>
    <w:rsid w:val="00C85E05"/>
    <w:rsid w:val="00CD772B"/>
    <w:rsid w:val="00D64FF4"/>
    <w:rsid w:val="00DE511B"/>
    <w:rsid w:val="00E64602"/>
    <w:rsid w:val="00F2553F"/>
    <w:rsid w:val="00F312DA"/>
    <w:rsid w:val="00F3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fap.com/materials/history/herbe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dernovaya</cp:lastModifiedBy>
  <cp:revision>4</cp:revision>
  <dcterms:created xsi:type="dcterms:W3CDTF">2016-10-27T19:39:00Z</dcterms:created>
  <dcterms:modified xsi:type="dcterms:W3CDTF">2016-10-30T18:15:00Z</dcterms:modified>
</cp:coreProperties>
</file>