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0E" w:rsidRDefault="0014650E" w:rsidP="0014650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50E">
        <w:rPr>
          <w:rFonts w:ascii="Times New Roman" w:hAnsi="Times New Roman" w:cs="Times New Roman"/>
          <w:sz w:val="28"/>
          <w:szCs w:val="28"/>
        </w:rPr>
        <w:t>МОВА ЯК ЗАСІБ ДОСЯГНЕННЯ ПОЛІТИЧНОЇ МЕТИ: СУГЕСТИВНІ ТЕХНОЛОГІЇ МАНІПУЛЮВАННЯ СВІДОМІСТЮ ВИБОРЦЯ В РЕКЛАМНОМУ ТЕКСТІ</w:t>
      </w:r>
    </w:p>
    <w:p w:rsidR="0014650E" w:rsidRDefault="0014650E" w:rsidP="0014650E">
      <w:pPr>
        <w:jc w:val="right"/>
        <w:rPr>
          <w:rFonts w:ascii="Times New Roman" w:hAnsi="Times New Roman" w:cs="Times New Roman"/>
          <w:sz w:val="28"/>
          <w:szCs w:val="28"/>
        </w:rPr>
      </w:pPr>
      <w:r w:rsidRPr="0014650E">
        <w:rPr>
          <w:rFonts w:ascii="Times New Roman" w:hAnsi="Times New Roman" w:cs="Times New Roman"/>
          <w:sz w:val="28"/>
          <w:szCs w:val="28"/>
        </w:rPr>
        <w:t xml:space="preserve">Гречуха Л. О.,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Кузебна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В. В. </w:t>
      </w:r>
    </w:p>
    <w:p w:rsidR="0014650E" w:rsidRDefault="0014650E" w:rsidP="0014650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Черкаський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технологічний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0E" w:rsidRDefault="0014650E" w:rsidP="00146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50E" w:rsidRDefault="0014650E" w:rsidP="00146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реалій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залежть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добору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. Слова не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невід’ємна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владу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агітації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народу, на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приводить до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лідерів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навіювання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сугестія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) як один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засо</w:t>
      </w:r>
      <w:r>
        <w:rPr>
          <w:rFonts w:ascii="Times New Roman" w:hAnsi="Times New Roman" w:cs="Times New Roman"/>
          <w:sz w:val="28"/>
          <w:szCs w:val="28"/>
        </w:rPr>
        <w:t>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віри.</w:t>
      </w:r>
    </w:p>
    <w:p w:rsidR="0014650E" w:rsidRDefault="0014650E" w:rsidP="00146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сугестії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міждисциплінарний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характер; вона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перетині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лінгвістики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та «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рілейшнз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» [1]. Правильно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застосоване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навіювання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помітно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пропагандистської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. Очевидно,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сугестології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політичній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пропагандистській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рекламі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. Реклама, як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передвиборча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кампанія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не обходиться без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, метою та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донесення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доступній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емоційній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лаконічній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оригінальній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цілковиту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бажаної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установки,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симпатій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[2; 3].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Досягненню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служать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сугестивні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лінгвістичних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екстралінгвістичних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майстерно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вплетених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50E">
        <w:rPr>
          <w:rFonts w:ascii="Times New Roman" w:hAnsi="Times New Roman" w:cs="Times New Roman"/>
          <w:sz w:val="28"/>
          <w:szCs w:val="28"/>
        </w:rPr>
        <w:t>у текст</w:t>
      </w:r>
      <w:proofErr w:type="gram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передвиборчих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ацітаційних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листівок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0E" w:rsidRDefault="0014650E" w:rsidP="0014650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4650E">
        <w:rPr>
          <w:rFonts w:ascii="Times New Roman" w:hAnsi="Times New Roman" w:cs="Times New Roman"/>
          <w:sz w:val="28"/>
          <w:szCs w:val="28"/>
        </w:rPr>
        <w:t>ЛІТЕРАТУРА</w:t>
      </w:r>
    </w:p>
    <w:bookmarkEnd w:id="0"/>
    <w:p w:rsidR="0014650E" w:rsidRDefault="0014650E" w:rsidP="00146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50E">
        <w:rPr>
          <w:rFonts w:ascii="Times New Roman" w:hAnsi="Times New Roman" w:cs="Times New Roman"/>
          <w:sz w:val="28"/>
          <w:szCs w:val="28"/>
        </w:rPr>
        <w:t xml:space="preserve">1.Карпухин О. Формирование масс: Природа общественных связей и технологии «паблик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рилейшенз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»: Опыт историко-социологического исследования / О. Карпухин,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Э.Макаревич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. − </w:t>
      </w:r>
      <w:proofErr w:type="gramStart"/>
      <w:r w:rsidRPr="0014650E">
        <w:rPr>
          <w:rFonts w:ascii="Times New Roman" w:hAnsi="Times New Roman" w:cs="Times New Roman"/>
          <w:sz w:val="28"/>
          <w:szCs w:val="28"/>
        </w:rPr>
        <w:t>Калининград :</w:t>
      </w:r>
      <w:proofErr w:type="gramEnd"/>
      <w:r w:rsidRPr="0014650E">
        <w:rPr>
          <w:rFonts w:ascii="Times New Roman" w:hAnsi="Times New Roman" w:cs="Times New Roman"/>
          <w:sz w:val="28"/>
          <w:szCs w:val="28"/>
        </w:rPr>
        <w:t xml:space="preserve"> ФГУИПП, Янтарный сказ, 2001; </w:t>
      </w:r>
    </w:p>
    <w:p w:rsidR="0014650E" w:rsidRDefault="0014650E" w:rsidP="00146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50E">
        <w:rPr>
          <w:rFonts w:ascii="Times New Roman" w:hAnsi="Times New Roman" w:cs="Times New Roman"/>
          <w:sz w:val="28"/>
          <w:szCs w:val="28"/>
        </w:rPr>
        <w:t xml:space="preserve">2. Лученко В.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Сугестія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пропаганді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політичній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рекламі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/ В. Лученко [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ресурс] / Режим доступу: </w:t>
      </w:r>
      <w:hyperlink r:id="rId4" w:history="1">
        <w:r w:rsidRPr="009706C6">
          <w:rPr>
            <w:rStyle w:val="a3"/>
            <w:rFonts w:ascii="Times New Roman" w:hAnsi="Times New Roman" w:cs="Times New Roman"/>
            <w:sz w:val="28"/>
            <w:szCs w:val="28"/>
          </w:rPr>
          <w:t>http://h.ua/story/178981/</w:t>
        </w:r>
      </w:hyperlink>
      <w:r w:rsidRPr="001465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23CC" w:rsidRPr="0014650E" w:rsidRDefault="0014650E" w:rsidP="00146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50E">
        <w:rPr>
          <w:rFonts w:ascii="Times New Roman" w:hAnsi="Times New Roman" w:cs="Times New Roman"/>
          <w:sz w:val="28"/>
          <w:szCs w:val="28"/>
        </w:rPr>
        <w:t xml:space="preserve">3. Петрик В. М.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Сугестивні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маніпулятивного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 / В. М. Петрик, М.М. Присяжнюк, Л.Ф. </w:t>
      </w:r>
      <w:proofErr w:type="spellStart"/>
      <w:r w:rsidRPr="0014650E">
        <w:rPr>
          <w:rFonts w:ascii="Times New Roman" w:hAnsi="Times New Roman" w:cs="Times New Roman"/>
          <w:sz w:val="28"/>
          <w:szCs w:val="28"/>
        </w:rPr>
        <w:t>Компанцева</w:t>
      </w:r>
      <w:proofErr w:type="spellEnd"/>
      <w:r w:rsidRPr="0014650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650E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14650E">
        <w:rPr>
          <w:rFonts w:ascii="Times New Roman" w:hAnsi="Times New Roman" w:cs="Times New Roman"/>
          <w:sz w:val="28"/>
          <w:szCs w:val="28"/>
        </w:rPr>
        <w:t xml:space="preserve"> ЗАО "ВИПОЛ", 2011.</w:t>
      </w:r>
    </w:p>
    <w:sectPr w:rsidR="004623CC" w:rsidRPr="0014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F1"/>
    <w:rsid w:val="0014650E"/>
    <w:rsid w:val="004623CC"/>
    <w:rsid w:val="00F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D49B"/>
  <w15:chartTrackingRefBased/>
  <w15:docId w15:val="{FAE25CC5-24BE-49A0-AC72-634CFFB8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.ua/story/1789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2020-09-04T22:05:00Z</dcterms:created>
  <dcterms:modified xsi:type="dcterms:W3CDTF">2020-09-04T22:07:00Z</dcterms:modified>
</cp:coreProperties>
</file>