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43" w:rsidRPr="00C24643" w:rsidRDefault="00C24643" w:rsidP="00C24643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УДК 811.11`42</w:t>
      </w:r>
    </w:p>
    <w:p w:rsidR="00C24643" w:rsidRPr="00C24643" w:rsidRDefault="00C24643" w:rsidP="00C246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8. Общее языкознание</w:t>
      </w:r>
    </w:p>
    <w:p w:rsidR="00C24643" w:rsidRPr="00C24643" w:rsidRDefault="00C24643" w:rsidP="00C246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Анна Вениаминовна</w:t>
      </w:r>
    </w:p>
    <w:p w:rsidR="00C24643" w:rsidRPr="00C24643" w:rsidRDefault="00C24643" w:rsidP="00C246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кандидат филологических наук, доцент</w:t>
      </w:r>
    </w:p>
    <w:p w:rsidR="00C24643" w:rsidRPr="00C24643" w:rsidRDefault="00C24643" w:rsidP="00C246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 xml:space="preserve">докторант Черкасского национального университета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4643">
        <w:rPr>
          <w:rFonts w:ascii="Times New Roman" w:hAnsi="Times New Roman" w:cs="Times New Roman"/>
          <w:sz w:val="28"/>
          <w:szCs w:val="28"/>
        </w:rPr>
        <w:t>м.</w:t>
      </w:r>
      <w:r w:rsidRPr="00C246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4643">
        <w:rPr>
          <w:rFonts w:ascii="Times New Roman" w:hAnsi="Times New Roman" w:cs="Times New Roman"/>
          <w:sz w:val="28"/>
          <w:szCs w:val="28"/>
        </w:rPr>
        <w:t>Б. Хмельницкого</w:t>
      </w:r>
    </w:p>
    <w:p w:rsidR="00C24643" w:rsidRPr="00C24643" w:rsidRDefault="00C24643" w:rsidP="00C24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643" w:rsidRPr="00C24643" w:rsidRDefault="00C24643" w:rsidP="00C24643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4643">
        <w:rPr>
          <w:rFonts w:ascii="Times New Roman" w:hAnsi="Times New Roman" w:cs="Times New Roman"/>
          <w:b/>
          <w:sz w:val="28"/>
          <w:szCs w:val="28"/>
          <w:lang w:val="en-US"/>
        </w:rPr>
        <w:t>ТИПОЛОГИЯ ЧИТАТЕЛЬСКОГО ИНТЕРЕСА</w:t>
      </w:r>
    </w:p>
    <w:p w:rsidR="00C24643" w:rsidRPr="00C24643" w:rsidRDefault="00C24643" w:rsidP="00C24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310" w:rsidRDefault="00C24643" w:rsidP="00C24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b/>
          <w:sz w:val="28"/>
          <w:szCs w:val="28"/>
        </w:rPr>
        <w:t>Постановка проблемы в общем виде и ее связь с важными научными или практическими задачами.</w:t>
      </w:r>
      <w:r w:rsidRPr="00C24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643">
        <w:rPr>
          <w:rFonts w:ascii="Times New Roman" w:hAnsi="Times New Roman" w:cs="Times New Roman"/>
          <w:sz w:val="28"/>
          <w:szCs w:val="28"/>
        </w:rPr>
        <w:t>Изучение процессов понимания и обработки текстов (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comprehension</w:t>
      </w:r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text</w:t>
      </w:r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processing</w:t>
      </w:r>
      <w:r w:rsidRPr="00C24643">
        <w:rPr>
          <w:rFonts w:ascii="Times New Roman" w:hAnsi="Times New Roman" w:cs="Times New Roman"/>
          <w:sz w:val="28"/>
          <w:szCs w:val="28"/>
        </w:rPr>
        <w:t>) началось в 1970-х г.г. с серии экспериментов в области психологии (</w:t>
      </w:r>
      <w:r w:rsidRPr="00C24643">
        <w:rPr>
          <w:rFonts w:ascii="Times New Roman" w:hAnsi="Times New Roman" w:cs="Times New Roman"/>
          <w:sz w:val="28"/>
          <w:szCs w:val="28"/>
          <w:lang w:val="uk-UA"/>
        </w:rPr>
        <w:t>П.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), психолингвистики и лингвистики текста (</w:t>
      </w:r>
      <w:r w:rsidRPr="00C24643">
        <w:rPr>
          <w:rFonts w:ascii="Times New Roman" w:hAnsi="Times New Roman" w:cs="Times New Roman"/>
          <w:sz w:val="28"/>
          <w:szCs w:val="28"/>
          <w:lang w:val="uk-UA"/>
        </w:rPr>
        <w:t>Т.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Дейк, </w:t>
      </w:r>
      <w:r w:rsidRPr="00C24643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Румельхарт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, </w:t>
      </w:r>
      <w:r w:rsidRPr="00C24643">
        <w:rPr>
          <w:rFonts w:ascii="Times New Roman" w:hAnsi="Times New Roman" w:cs="Times New Roman"/>
          <w:sz w:val="28"/>
          <w:szCs w:val="28"/>
          <w:lang w:val="uk-UA"/>
        </w:rPr>
        <w:t>Р.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Шэнк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и </w:t>
      </w:r>
      <w:r w:rsidRPr="00C24643">
        <w:rPr>
          <w:rFonts w:ascii="Times New Roman" w:hAnsi="Times New Roman" w:cs="Times New Roman"/>
          <w:sz w:val="28"/>
          <w:szCs w:val="28"/>
          <w:lang w:val="uk-UA"/>
        </w:rPr>
        <w:t>Р.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Абельсон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, </w:t>
      </w:r>
      <w:r w:rsidRPr="00C24643">
        <w:rPr>
          <w:rFonts w:ascii="Times New Roman" w:hAnsi="Times New Roman" w:cs="Times New Roman"/>
          <w:sz w:val="28"/>
          <w:szCs w:val="28"/>
          <w:lang w:val="uk-UA"/>
        </w:rPr>
        <w:t>Т.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Дейк и </w:t>
      </w:r>
      <w:r w:rsidRPr="00C24643">
        <w:rPr>
          <w:rFonts w:ascii="Times New Roman" w:hAnsi="Times New Roman" w:cs="Times New Roman"/>
          <w:sz w:val="28"/>
          <w:szCs w:val="28"/>
          <w:lang w:val="uk-UA"/>
        </w:rPr>
        <w:t>В.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Кинч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), теории искусственного интеллекта (</w:t>
      </w:r>
      <w:r w:rsidRPr="00C24643">
        <w:rPr>
          <w:rFonts w:ascii="Times New Roman" w:hAnsi="Times New Roman" w:cs="Times New Roman"/>
          <w:sz w:val="28"/>
          <w:szCs w:val="28"/>
          <w:lang w:val="uk-UA"/>
        </w:rPr>
        <w:t>Р.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Виленски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)</w:t>
      </w:r>
      <w:r w:rsidRPr="00C24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2B8">
        <w:rPr>
          <w:rFonts w:ascii="Times New Roman" w:hAnsi="Times New Roman" w:cs="Times New Roman"/>
          <w:sz w:val="28"/>
          <w:szCs w:val="28"/>
        </w:rPr>
        <w:t>[</w:t>
      </w:r>
      <w:r w:rsidR="00A85B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24643">
        <w:rPr>
          <w:rFonts w:ascii="Times New Roman" w:hAnsi="Times New Roman" w:cs="Times New Roman"/>
          <w:sz w:val="28"/>
          <w:szCs w:val="28"/>
        </w:rPr>
        <w:t>, с. 1].</w:t>
      </w:r>
      <w:proofErr w:type="gramEnd"/>
      <w:r w:rsidRPr="00C24643">
        <w:rPr>
          <w:rFonts w:ascii="Times New Roman" w:hAnsi="Times New Roman" w:cs="Times New Roman"/>
          <w:sz w:val="28"/>
          <w:szCs w:val="28"/>
        </w:rPr>
        <w:t xml:space="preserve"> Внимание ученых было сосредоточено на различных аспектах текстовой целостности и связности, поэтому в качестве материала исследования использовались максимально простые (чаще всего, искусственно сконструированные) тексты, иллюстрирующие теоретические положения предлагаемых концепций. Постепенное расширение сферы исследований за счет включения в нее литературно-художественных текстов обусловило активизацию усилий академического сообщества, направленных на определение и описание основных стимулов читательской деятельности, ключевым из которых является интерес. </w:t>
      </w:r>
    </w:p>
    <w:p w:rsidR="00C24643" w:rsidRPr="00C24643" w:rsidRDefault="00072310" w:rsidP="00C24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b/>
          <w:sz w:val="28"/>
          <w:szCs w:val="28"/>
        </w:rPr>
        <w:t>Анализ последних исследований и публикаций по данной теме.</w:t>
      </w:r>
      <w:r w:rsidRPr="00C24643">
        <w:rPr>
          <w:rFonts w:ascii="Times New Roman" w:hAnsi="Times New Roman" w:cs="Times New Roman"/>
          <w:sz w:val="28"/>
          <w:szCs w:val="28"/>
        </w:rPr>
        <w:t xml:space="preserve"> </w:t>
      </w:r>
      <w:r w:rsidR="00C24643" w:rsidRPr="00C24643">
        <w:rPr>
          <w:rFonts w:ascii="Times New Roman" w:hAnsi="Times New Roman" w:cs="Times New Roman"/>
          <w:sz w:val="28"/>
          <w:szCs w:val="28"/>
        </w:rPr>
        <w:t xml:space="preserve">В 1980-90-х г.г. понятие интереса стало центральным понятием психологии и психолингвистики, а подходы к его изучению определялись соответствующим вектором исследований: психологическим, лингвистическим, когнитивным, рецептивным и пр. </w:t>
      </w:r>
      <w:proofErr w:type="gramStart"/>
      <w:r w:rsidR="00C24643" w:rsidRPr="00C24643">
        <w:rPr>
          <w:rFonts w:ascii="Times New Roman" w:hAnsi="Times New Roman" w:cs="Times New Roman"/>
          <w:sz w:val="28"/>
          <w:szCs w:val="28"/>
        </w:rPr>
        <w:t xml:space="preserve">При этом феномен интереса интерпретировался авторами по-разному: 1) как обязательное </w:t>
      </w:r>
      <w:r w:rsidR="00C24643" w:rsidRPr="00C24643">
        <w:rPr>
          <w:rFonts w:ascii="Times New Roman" w:hAnsi="Times New Roman" w:cs="Times New Roman"/>
          <w:sz w:val="28"/>
          <w:szCs w:val="28"/>
        </w:rPr>
        <w:lastRenderedPageBreak/>
        <w:t>условие, запускающее механизм читательской деятельности (Р. </w:t>
      </w:r>
      <w:proofErr w:type="spellStart"/>
      <w:r w:rsidR="00C24643" w:rsidRPr="00C24643">
        <w:rPr>
          <w:rFonts w:ascii="Times New Roman" w:hAnsi="Times New Roman" w:cs="Times New Roman"/>
          <w:sz w:val="28"/>
          <w:szCs w:val="28"/>
        </w:rPr>
        <w:t>Шэнк</w:t>
      </w:r>
      <w:proofErr w:type="spellEnd"/>
      <w:r w:rsidR="00C24643" w:rsidRPr="00C24643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="00C24643" w:rsidRPr="00C24643">
        <w:rPr>
          <w:rFonts w:ascii="Times New Roman" w:hAnsi="Times New Roman" w:cs="Times New Roman"/>
          <w:sz w:val="28"/>
          <w:szCs w:val="28"/>
        </w:rPr>
        <w:t>Кинч</w:t>
      </w:r>
      <w:proofErr w:type="spellEnd"/>
      <w:r w:rsidR="00C24643" w:rsidRPr="00C24643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="00C24643" w:rsidRPr="00C24643">
        <w:rPr>
          <w:rFonts w:ascii="Times New Roman" w:hAnsi="Times New Roman" w:cs="Times New Roman"/>
          <w:sz w:val="28"/>
          <w:szCs w:val="28"/>
        </w:rPr>
        <w:t>Х</w:t>
      </w:r>
      <w:r w:rsidR="003A754E">
        <w:rPr>
          <w:rFonts w:ascii="Times New Roman" w:hAnsi="Times New Roman" w:cs="Times New Roman"/>
          <w:sz w:val="28"/>
          <w:szCs w:val="28"/>
        </w:rPr>
        <w:t>айди</w:t>
      </w:r>
      <w:proofErr w:type="spellEnd"/>
      <w:r w:rsidR="003A754E">
        <w:rPr>
          <w:rFonts w:ascii="Times New Roman" w:hAnsi="Times New Roman" w:cs="Times New Roman"/>
          <w:sz w:val="28"/>
          <w:szCs w:val="28"/>
        </w:rPr>
        <w:t xml:space="preserve"> и У. </w:t>
      </w:r>
      <w:proofErr w:type="spellStart"/>
      <w:r w:rsidR="003A754E">
        <w:rPr>
          <w:rFonts w:ascii="Times New Roman" w:hAnsi="Times New Roman" w:cs="Times New Roman"/>
          <w:sz w:val="28"/>
          <w:szCs w:val="28"/>
        </w:rPr>
        <w:t>Бэрд</w:t>
      </w:r>
      <w:proofErr w:type="spellEnd"/>
      <w:r w:rsidR="003A754E">
        <w:rPr>
          <w:rFonts w:ascii="Times New Roman" w:hAnsi="Times New Roman" w:cs="Times New Roman"/>
          <w:sz w:val="28"/>
          <w:szCs w:val="28"/>
        </w:rPr>
        <w:t>, Э</w:t>
      </w:r>
      <w:r w:rsidR="00C24643" w:rsidRPr="00C24643">
        <w:rPr>
          <w:rFonts w:ascii="Times New Roman" w:hAnsi="Times New Roman" w:cs="Times New Roman"/>
          <w:sz w:val="28"/>
          <w:szCs w:val="28"/>
        </w:rPr>
        <w:t>. Тан); 2) как результат обработки информации (В. </w:t>
      </w:r>
      <w:proofErr w:type="spellStart"/>
      <w:r w:rsidR="00C24643" w:rsidRPr="00C24643">
        <w:rPr>
          <w:rFonts w:ascii="Times New Roman" w:hAnsi="Times New Roman" w:cs="Times New Roman"/>
          <w:sz w:val="28"/>
          <w:szCs w:val="28"/>
        </w:rPr>
        <w:t>Кинч</w:t>
      </w:r>
      <w:proofErr w:type="spellEnd"/>
      <w:r w:rsidR="00C24643" w:rsidRPr="00C24643">
        <w:rPr>
          <w:rFonts w:ascii="Times New Roman" w:hAnsi="Times New Roman" w:cs="Times New Roman"/>
          <w:sz w:val="28"/>
          <w:szCs w:val="28"/>
        </w:rPr>
        <w:t>, К. </w:t>
      </w:r>
      <w:proofErr w:type="spellStart"/>
      <w:r w:rsidR="00C24643" w:rsidRPr="00C24643">
        <w:rPr>
          <w:rFonts w:ascii="Times New Roman" w:hAnsi="Times New Roman" w:cs="Times New Roman"/>
          <w:sz w:val="28"/>
          <w:szCs w:val="28"/>
        </w:rPr>
        <w:t>Дийкстра</w:t>
      </w:r>
      <w:proofErr w:type="spellEnd"/>
      <w:r w:rsidR="00C24643" w:rsidRPr="00C24643">
        <w:rPr>
          <w:rFonts w:ascii="Times New Roman" w:hAnsi="Times New Roman" w:cs="Times New Roman"/>
          <w:sz w:val="28"/>
          <w:szCs w:val="28"/>
        </w:rPr>
        <w:t xml:space="preserve"> и др.); 3) как условие поддержания читательского внимания (Р.-А.</w:t>
      </w:r>
      <w:r w:rsidR="00C24643" w:rsidRPr="00C24643">
        <w:rPr>
          <w:rFonts w:ascii="Times New Roman" w:hAnsi="Times New Roman" w:cs="Times New Roman"/>
          <w:sz w:val="28"/>
          <w:szCs w:val="28"/>
          <w:lang w:val="uk-UA"/>
        </w:rPr>
        <w:t xml:space="preserve"> де </w:t>
      </w:r>
      <w:proofErr w:type="spellStart"/>
      <w:r w:rsidR="00C24643" w:rsidRPr="00C24643">
        <w:rPr>
          <w:rFonts w:ascii="Times New Roman" w:hAnsi="Times New Roman" w:cs="Times New Roman"/>
          <w:sz w:val="28"/>
          <w:szCs w:val="28"/>
          <w:lang w:val="uk-UA"/>
        </w:rPr>
        <w:t>Богранд</w:t>
      </w:r>
      <w:proofErr w:type="spellEnd"/>
      <w:r w:rsidR="00C24643" w:rsidRPr="00C24643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C24643" w:rsidRPr="00C24643">
        <w:rPr>
          <w:rFonts w:ascii="Times New Roman" w:hAnsi="Times New Roman" w:cs="Times New Roman"/>
          <w:sz w:val="28"/>
          <w:szCs w:val="28"/>
          <w:lang w:val="uk-UA"/>
        </w:rPr>
        <w:t>Хайди</w:t>
      </w:r>
      <w:proofErr w:type="spellEnd"/>
      <w:r w:rsidR="00C24643" w:rsidRPr="00C24643">
        <w:rPr>
          <w:rFonts w:ascii="Times New Roman" w:hAnsi="Times New Roman" w:cs="Times New Roman"/>
          <w:sz w:val="28"/>
          <w:szCs w:val="28"/>
          <w:lang w:val="uk-UA"/>
        </w:rPr>
        <w:t xml:space="preserve">, У. </w:t>
      </w:r>
      <w:proofErr w:type="spellStart"/>
      <w:r w:rsidR="00C24643" w:rsidRPr="00C24643">
        <w:rPr>
          <w:rFonts w:ascii="Times New Roman" w:hAnsi="Times New Roman" w:cs="Times New Roman"/>
          <w:sz w:val="28"/>
          <w:szCs w:val="28"/>
          <w:lang w:val="uk-UA"/>
        </w:rPr>
        <w:t>Бэрд</w:t>
      </w:r>
      <w:proofErr w:type="spellEnd"/>
      <w:r w:rsidR="00C24643" w:rsidRPr="00C24643">
        <w:rPr>
          <w:rFonts w:ascii="Times New Roman" w:hAnsi="Times New Roman" w:cs="Times New Roman"/>
          <w:sz w:val="28"/>
          <w:szCs w:val="28"/>
        </w:rPr>
        <w:t xml:space="preserve">) [там же, с. 2]. </w:t>
      </w:r>
      <w:proofErr w:type="gramEnd"/>
    </w:p>
    <w:p w:rsidR="00C24643" w:rsidRPr="00C24643" w:rsidRDefault="00C24643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В зависимости от выбранного ракурса исследований объектом научного анализа становились как сущностные аспекты интереса (интенсивность, продолжительность</w:t>
      </w:r>
      <w:r w:rsidR="00A85BD0">
        <w:rPr>
          <w:rFonts w:ascii="Times New Roman" w:hAnsi="Times New Roman" w:cs="Times New Roman"/>
          <w:sz w:val="28"/>
          <w:szCs w:val="28"/>
        </w:rPr>
        <w:t>,</w:t>
      </w:r>
      <w:r w:rsidRPr="00C24643">
        <w:rPr>
          <w:rFonts w:ascii="Times New Roman" w:hAnsi="Times New Roman" w:cs="Times New Roman"/>
          <w:sz w:val="28"/>
          <w:szCs w:val="28"/>
        </w:rPr>
        <w:t xml:space="preserve"> </w:t>
      </w:r>
      <w:r w:rsidR="00A85BD0">
        <w:rPr>
          <w:rFonts w:ascii="Times New Roman" w:hAnsi="Times New Roman" w:cs="Times New Roman"/>
          <w:sz w:val="28"/>
          <w:szCs w:val="28"/>
        </w:rPr>
        <w:t xml:space="preserve">избирательность внимания </w:t>
      </w:r>
      <w:r w:rsidRPr="00C24643">
        <w:rPr>
          <w:rFonts w:ascii="Times New Roman" w:hAnsi="Times New Roman" w:cs="Times New Roman"/>
          <w:sz w:val="28"/>
          <w:szCs w:val="28"/>
        </w:rPr>
        <w:t xml:space="preserve">и пр.), так и мотивационные и стимулирующие факторы, способствующие поддержанию читательской активности. </w:t>
      </w:r>
      <w:proofErr w:type="gramStart"/>
      <w:r w:rsidRPr="00C24643">
        <w:rPr>
          <w:rFonts w:ascii="Times New Roman" w:hAnsi="Times New Roman" w:cs="Times New Roman"/>
          <w:sz w:val="28"/>
          <w:szCs w:val="28"/>
        </w:rPr>
        <w:t>Параллельно исследовалось взаимодействие интереса с другими составляющими читательской деятельности: с процессами запоминания (С.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Хайди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(1990), А.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Айран-Неджад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(1987), У.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Шифеле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(1991); с эффектом удовольствия от чтения (Дж. Купчик и Р.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Геботис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(1990), Э. Тан (1996); с эффектом удовольствия от развязки (А.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Айран-Неджад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(1987); с любопытством (Дж.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Ловенштайн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(1994);</w:t>
      </w:r>
      <w:proofErr w:type="gramEnd"/>
      <w:r w:rsidRPr="00C24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643">
        <w:rPr>
          <w:rFonts w:ascii="Times New Roman" w:hAnsi="Times New Roman" w:cs="Times New Roman"/>
          <w:sz w:val="28"/>
          <w:szCs w:val="28"/>
        </w:rPr>
        <w:t xml:space="preserve">с эффектом неожиданности и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саспенсом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(У.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Бруер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и Э.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Лихтенштайн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(1981, 1982); с воображением и пониманием (М.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Садоски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, Э.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Г</w:t>
      </w:r>
      <w:r w:rsidR="00A85BD0">
        <w:rPr>
          <w:rFonts w:ascii="Times New Roman" w:hAnsi="Times New Roman" w:cs="Times New Roman"/>
          <w:sz w:val="28"/>
          <w:szCs w:val="28"/>
        </w:rPr>
        <w:t>оэтц</w:t>
      </w:r>
      <w:proofErr w:type="spellEnd"/>
      <w:r w:rsidR="00A85BD0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="00A85BD0">
        <w:rPr>
          <w:rFonts w:ascii="Times New Roman" w:hAnsi="Times New Roman" w:cs="Times New Roman"/>
          <w:sz w:val="28"/>
          <w:szCs w:val="28"/>
        </w:rPr>
        <w:t>Родригес</w:t>
      </w:r>
      <w:proofErr w:type="spellEnd"/>
      <w:r w:rsidR="00A85BD0">
        <w:rPr>
          <w:rFonts w:ascii="Times New Roman" w:hAnsi="Times New Roman" w:cs="Times New Roman"/>
          <w:sz w:val="28"/>
          <w:szCs w:val="28"/>
        </w:rPr>
        <w:t xml:space="preserve"> (2000) [см. 6</w:t>
      </w:r>
      <w:r w:rsidRPr="00C24643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072310" w:rsidRDefault="00072310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31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статьи является</w:t>
      </w:r>
      <w:r w:rsidR="00B86F04">
        <w:rPr>
          <w:rFonts w:ascii="Times New Roman" w:hAnsi="Times New Roman" w:cs="Times New Roman"/>
          <w:sz w:val="28"/>
          <w:szCs w:val="28"/>
        </w:rPr>
        <w:t xml:space="preserve"> систематизация </w:t>
      </w:r>
      <w:r w:rsidR="00651329">
        <w:rPr>
          <w:rFonts w:ascii="Times New Roman" w:hAnsi="Times New Roman" w:cs="Times New Roman"/>
          <w:sz w:val="28"/>
          <w:szCs w:val="28"/>
        </w:rPr>
        <w:t xml:space="preserve">существующих представлений о понятии «интерес» в контексте психологических и текстологических исследований, </w:t>
      </w:r>
      <w:r w:rsidR="000239AA">
        <w:rPr>
          <w:rFonts w:ascii="Times New Roman" w:hAnsi="Times New Roman" w:cs="Times New Roman"/>
          <w:sz w:val="28"/>
          <w:szCs w:val="28"/>
        </w:rPr>
        <w:t>а также построение таксономической иерархии типов интереса, с учетом разнородности критериев их дифференциации.</w:t>
      </w:r>
    </w:p>
    <w:p w:rsidR="00C24643" w:rsidRPr="00C24643" w:rsidRDefault="00072310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b/>
          <w:sz w:val="28"/>
          <w:szCs w:val="28"/>
        </w:rPr>
        <w:t>Изложение основного материала исследования.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643" w:rsidRPr="00C24643">
        <w:rPr>
          <w:rFonts w:ascii="Times New Roman" w:hAnsi="Times New Roman" w:cs="Times New Roman"/>
          <w:sz w:val="28"/>
          <w:szCs w:val="28"/>
        </w:rPr>
        <w:t xml:space="preserve">Результаты многочисленных исследований различных аспектов анализируемого феномена позволили ученым разграничить внутренние факторы возникновения интереса, соответствующие личностным интересам индивида, и внешние, </w:t>
      </w:r>
      <w:proofErr w:type="spellStart"/>
      <w:r w:rsidR="00C24643" w:rsidRPr="00C24643">
        <w:rPr>
          <w:rFonts w:ascii="Times New Roman" w:hAnsi="Times New Roman" w:cs="Times New Roman"/>
          <w:sz w:val="28"/>
          <w:szCs w:val="28"/>
        </w:rPr>
        <w:t>коррелирующие</w:t>
      </w:r>
      <w:proofErr w:type="spellEnd"/>
      <w:r w:rsidR="00C24643" w:rsidRPr="00C24643">
        <w:rPr>
          <w:rFonts w:ascii="Times New Roman" w:hAnsi="Times New Roman" w:cs="Times New Roman"/>
          <w:sz w:val="28"/>
          <w:szCs w:val="28"/>
        </w:rPr>
        <w:t xml:space="preserve"> с его ситуативными интересами. Под </w:t>
      </w:r>
      <w:r w:rsidR="00C24643" w:rsidRPr="00C24643">
        <w:rPr>
          <w:rFonts w:ascii="Times New Roman" w:hAnsi="Times New Roman" w:cs="Times New Roman"/>
          <w:b/>
          <w:i/>
          <w:sz w:val="28"/>
          <w:szCs w:val="28"/>
        </w:rPr>
        <w:t>личностным</w:t>
      </w:r>
      <w:r w:rsidR="00C24643" w:rsidRPr="00C24643">
        <w:rPr>
          <w:rFonts w:ascii="Times New Roman" w:hAnsi="Times New Roman" w:cs="Times New Roman"/>
          <w:sz w:val="28"/>
          <w:szCs w:val="28"/>
        </w:rPr>
        <w:t xml:space="preserve"> </w:t>
      </w:r>
      <w:r w:rsidR="00C24643" w:rsidRPr="00C24643">
        <w:rPr>
          <w:rFonts w:ascii="Times New Roman" w:hAnsi="Times New Roman" w:cs="Times New Roman"/>
          <w:b/>
          <w:i/>
          <w:sz w:val="28"/>
          <w:szCs w:val="28"/>
        </w:rPr>
        <w:t>интересом</w:t>
      </w:r>
      <w:r w:rsidR="00C24643" w:rsidRPr="00C24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4643" w:rsidRPr="00C24643">
        <w:rPr>
          <w:rFonts w:ascii="Times New Roman" w:hAnsi="Times New Roman" w:cs="Times New Roman"/>
          <w:i/>
          <w:sz w:val="28"/>
          <w:szCs w:val="28"/>
        </w:rPr>
        <w:t>personal</w:t>
      </w:r>
      <w:proofErr w:type="spellEnd"/>
      <w:r w:rsidR="00C24643" w:rsidRPr="00C2464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C24643" w:rsidRPr="00C24643">
        <w:rPr>
          <w:rFonts w:ascii="Times New Roman" w:hAnsi="Times New Roman" w:cs="Times New Roman"/>
          <w:i/>
          <w:sz w:val="28"/>
          <w:szCs w:val="28"/>
        </w:rPr>
        <w:t>/</w:t>
      </w:r>
      <w:r w:rsidR="00C24643" w:rsidRPr="00C24643">
        <w:rPr>
          <w:rFonts w:ascii="Times New Roman" w:hAnsi="Times New Roman" w:cs="Times New Roman"/>
          <w:i/>
          <w:sz w:val="28"/>
          <w:szCs w:val="28"/>
          <w:lang w:val="en-US"/>
        </w:rPr>
        <w:t> individual</w:t>
      </w:r>
      <w:r w:rsidR="00C24643"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24643" w:rsidRPr="00C24643">
        <w:rPr>
          <w:rFonts w:ascii="Times New Roman" w:hAnsi="Times New Roman" w:cs="Times New Roman"/>
          <w:i/>
          <w:sz w:val="28"/>
          <w:szCs w:val="28"/>
        </w:rPr>
        <w:t>interest</w:t>
      </w:r>
      <w:proofErr w:type="spellEnd"/>
      <w:r w:rsidR="00C24643" w:rsidRPr="00C24643">
        <w:rPr>
          <w:rFonts w:ascii="Times New Roman" w:hAnsi="Times New Roman" w:cs="Times New Roman"/>
          <w:sz w:val="28"/>
          <w:szCs w:val="28"/>
        </w:rPr>
        <w:t>) понимается «относительно стабильная предрасположенность к чему-либо, которая развивается с течением времени и ассоциируется с повышенной значимостью, знаниями и позитивными ощущениями» [</w:t>
      </w:r>
      <w:r w:rsidR="00A85BD0">
        <w:rPr>
          <w:rFonts w:ascii="Times New Roman" w:hAnsi="Times New Roman" w:cs="Times New Roman"/>
          <w:sz w:val="28"/>
          <w:szCs w:val="28"/>
        </w:rPr>
        <w:t>4</w:t>
      </w:r>
      <w:r w:rsidR="00C24643" w:rsidRPr="00C24643">
        <w:rPr>
          <w:rFonts w:ascii="Times New Roman" w:hAnsi="Times New Roman" w:cs="Times New Roman"/>
          <w:sz w:val="28"/>
          <w:szCs w:val="28"/>
        </w:rPr>
        <w:t xml:space="preserve">, с. 194]. </w:t>
      </w:r>
      <w:r w:rsidR="00C24643" w:rsidRPr="00C24643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Личностный интерес выражается в четко сфокусированных, устойчивых индивидуальных предпочтениях. </w:t>
      </w:r>
      <w:r w:rsidR="00C24643" w:rsidRPr="00C24643">
        <w:rPr>
          <w:rFonts w:ascii="Times New Roman" w:hAnsi="Times New Roman" w:cs="Times New Roman"/>
          <w:b/>
          <w:i/>
          <w:sz w:val="28"/>
          <w:szCs w:val="28"/>
        </w:rPr>
        <w:t>Ситуативный</w:t>
      </w:r>
      <w:r w:rsidR="00C24643" w:rsidRPr="00C24643">
        <w:rPr>
          <w:rFonts w:ascii="Times New Roman" w:hAnsi="Times New Roman" w:cs="Times New Roman"/>
          <w:sz w:val="28"/>
          <w:szCs w:val="28"/>
        </w:rPr>
        <w:t xml:space="preserve"> </w:t>
      </w:r>
      <w:r w:rsidR="00C24643" w:rsidRPr="00C24643">
        <w:rPr>
          <w:rFonts w:ascii="Times New Roman" w:hAnsi="Times New Roman" w:cs="Times New Roman"/>
          <w:b/>
          <w:i/>
          <w:sz w:val="28"/>
          <w:szCs w:val="28"/>
        </w:rPr>
        <w:t>интерес</w:t>
      </w:r>
      <w:r w:rsidR="00C24643" w:rsidRPr="00C24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4643" w:rsidRPr="00C24643">
        <w:rPr>
          <w:rFonts w:ascii="Times New Roman" w:hAnsi="Times New Roman" w:cs="Times New Roman"/>
          <w:i/>
          <w:sz w:val="28"/>
          <w:szCs w:val="28"/>
        </w:rPr>
        <w:t>situational</w:t>
      </w:r>
      <w:proofErr w:type="spellEnd"/>
      <w:r w:rsidR="00C24643"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24643" w:rsidRPr="00C24643">
        <w:rPr>
          <w:rFonts w:ascii="Times New Roman" w:hAnsi="Times New Roman" w:cs="Times New Roman"/>
          <w:i/>
          <w:sz w:val="28"/>
          <w:szCs w:val="28"/>
        </w:rPr>
        <w:t>interest</w:t>
      </w:r>
      <w:proofErr w:type="spellEnd"/>
      <w:r w:rsidR="00C24643" w:rsidRPr="00C24643">
        <w:rPr>
          <w:rFonts w:ascii="Times New Roman" w:hAnsi="Times New Roman" w:cs="Times New Roman"/>
          <w:sz w:val="28"/>
          <w:szCs w:val="28"/>
        </w:rPr>
        <w:t xml:space="preserve">) рассматривается как «потенциальная реакция на информацию, поступающую из окружающей действительности», характеризующую определенные аспекты ситуации [там же]. </w:t>
      </w:r>
      <w:proofErr w:type="gramStart"/>
      <w:r w:rsidR="00C24643" w:rsidRPr="00C24643">
        <w:rPr>
          <w:rFonts w:ascii="Times New Roman" w:hAnsi="Times New Roman" w:cs="Times New Roman"/>
          <w:sz w:val="28"/>
          <w:szCs w:val="28"/>
        </w:rPr>
        <w:t xml:space="preserve">Такой интерес является кратковременным и контекстуально-обусловленным, возникая как реакция на заметный, броский информационный </w:t>
      </w:r>
      <w:proofErr w:type="spellStart"/>
      <w:r w:rsidR="00C24643" w:rsidRPr="00C24643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C24643" w:rsidRPr="00C24643">
        <w:rPr>
          <w:rFonts w:ascii="Times New Roman" w:hAnsi="Times New Roman" w:cs="Times New Roman"/>
          <w:sz w:val="28"/>
          <w:szCs w:val="28"/>
        </w:rPr>
        <w:t xml:space="preserve"> и новизну [</w:t>
      </w:r>
      <w:r w:rsidR="00A85BD0">
        <w:rPr>
          <w:rFonts w:ascii="Times New Roman" w:hAnsi="Times New Roman" w:cs="Times New Roman"/>
          <w:sz w:val="28"/>
          <w:szCs w:val="28"/>
        </w:rPr>
        <w:t>1</w:t>
      </w:r>
      <w:r w:rsidR="00C24643" w:rsidRPr="00C24643">
        <w:rPr>
          <w:rFonts w:ascii="Times New Roman" w:hAnsi="Times New Roman" w:cs="Times New Roman"/>
          <w:sz w:val="28"/>
          <w:szCs w:val="28"/>
        </w:rPr>
        <w:t xml:space="preserve">, </w:t>
      </w:r>
      <w:r w:rsidR="00C24643" w:rsidRPr="00C246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24643" w:rsidRPr="00C24643">
        <w:rPr>
          <w:rFonts w:ascii="Times New Roman" w:hAnsi="Times New Roman" w:cs="Times New Roman"/>
          <w:sz w:val="28"/>
          <w:szCs w:val="28"/>
        </w:rPr>
        <w:t>. 8].</w:t>
      </w:r>
      <w:proofErr w:type="gramEnd"/>
      <w:r w:rsidR="00C24643" w:rsidRPr="00C24643">
        <w:rPr>
          <w:rFonts w:ascii="Times New Roman" w:hAnsi="Times New Roman" w:cs="Times New Roman"/>
          <w:sz w:val="28"/>
          <w:szCs w:val="28"/>
        </w:rPr>
        <w:t xml:space="preserve"> Так, ситуативный интерес к конкретной книге может быть вызван яркой обложкой, положительными отзывами других читателей, успешной маркетинговой стратегией и пр.</w:t>
      </w:r>
    </w:p>
    <w:p w:rsidR="00C24643" w:rsidRPr="00C24643" w:rsidRDefault="00C24643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Несмотря на различия между личностным и ситуативным интересом, оба феномена связаны не столько дихотомическими, сколько</w:t>
      </w:r>
      <w:r w:rsidR="00965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F05">
        <w:rPr>
          <w:rFonts w:ascii="Times New Roman" w:hAnsi="Times New Roman" w:cs="Times New Roman"/>
          <w:sz w:val="28"/>
          <w:szCs w:val="28"/>
        </w:rPr>
        <w:t>компле</w:t>
      </w:r>
      <w:r w:rsidRPr="00C24643">
        <w:rPr>
          <w:rFonts w:ascii="Times New Roman" w:hAnsi="Times New Roman" w:cs="Times New Roman"/>
          <w:sz w:val="28"/>
          <w:szCs w:val="28"/>
        </w:rPr>
        <w:t>ментарными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отношениями. В пользу этого утверждения свидетельствуют аргументы, которые приводит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Сьюзан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Хайди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[</w:t>
      </w:r>
      <w:r w:rsidR="00A85BD0">
        <w:rPr>
          <w:rFonts w:ascii="Times New Roman" w:hAnsi="Times New Roman" w:cs="Times New Roman"/>
          <w:sz w:val="28"/>
          <w:szCs w:val="28"/>
        </w:rPr>
        <w:t>4, с. 193</w:t>
      </w:r>
      <w:r w:rsidR="00A85BD0" w:rsidRPr="00A85BD0">
        <w:rPr>
          <w:rFonts w:ascii="Times New Roman" w:hAnsi="Times New Roman" w:cs="Times New Roman"/>
          <w:sz w:val="28"/>
          <w:szCs w:val="28"/>
        </w:rPr>
        <w:t>]</w:t>
      </w:r>
      <w:r w:rsidRPr="00C24643">
        <w:rPr>
          <w:rFonts w:ascii="Times New Roman" w:hAnsi="Times New Roman" w:cs="Times New Roman"/>
          <w:sz w:val="28"/>
          <w:szCs w:val="28"/>
        </w:rPr>
        <w:t xml:space="preserve">. Во-первых, и личностный, и ситуативный интерес влияют на формирование у читателя психологического состояния интереса, которое включает в себя повышенное внимание, когнитивное функционирование, настойчивость и аффективный компонент. Во-вторых, оба типа интереса возникают вследствие взаимодействия индивида и определенных аспектов окружающего мира. В-третьих, многочисленные исследования подтверждают мысль о том, что ситуативный и личностный интересы могут взаимодействовать друг с другом. Более того, в некоторых случаях ситуативный интерес может трансформироваться </w:t>
      </w:r>
      <w:proofErr w:type="gramStart"/>
      <w:r w:rsidRPr="00C246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4643">
        <w:rPr>
          <w:rFonts w:ascii="Times New Roman" w:hAnsi="Times New Roman" w:cs="Times New Roman"/>
          <w:sz w:val="28"/>
          <w:szCs w:val="28"/>
        </w:rPr>
        <w:t xml:space="preserve"> личностный.</w:t>
      </w:r>
    </w:p>
    <w:p w:rsidR="00C24643" w:rsidRPr="00C24643" w:rsidRDefault="00C24643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 xml:space="preserve">Анализ стимулов, вызывающих и сопровождающих ситуативный интерес, позволил ученым выделить в его структуре две возможные фазы: начальную, где этот интерес возникает, и последующую, где он удерживается [там же, с. 194].  В современных исследованиях удержание внимания к тексту связывают с проявлением особого типа интереса – </w:t>
      </w:r>
      <w:r w:rsidRPr="00C24643">
        <w:rPr>
          <w:rFonts w:ascii="Times New Roman" w:hAnsi="Times New Roman" w:cs="Times New Roman"/>
          <w:b/>
          <w:i/>
          <w:sz w:val="28"/>
          <w:szCs w:val="28"/>
        </w:rPr>
        <w:t>текстового интереса</w:t>
      </w:r>
      <w:r w:rsidRPr="00C24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text-based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interest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), «фокусируемого на тех текстовых характеристиках, которые и делают материал для чтения интересным» [там же, с. 196]. К числу таких характеристик относят новизну, неожиданность </w:t>
      </w:r>
      <w:r w:rsidRPr="00C2464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информационную насыщенность, конкретизацию, ценность (значимость), изменение темы, включение эмоционально маркированной и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провокативной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информации и пр. [</w:t>
      </w:r>
      <w:r w:rsidR="00A85BD0">
        <w:rPr>
          <w:rFonts w:ascii="Times New Roman" w:hAnsi="Times New Roman" w:cs="Times New Roman"/>
          <w:sz w:val="28"/>
          <w:szCs w:val="28"/>
        </w:rPr>
        <w:t>7</w:t>
      </w:r>
      <w:r w:rsidRPr="00C24643">
        <w:rPr>
          <w:rFonts w:ascii="Times New Roman" w:hAnsi="Times New Roman" w:cs="Times New Roman"/>
          <w:sz w:val="28"/>
          <w:szCs w:val="28"/>
        </w:rPr>
        <w:t xml:space="preserve">, с. 2; </w:t>
      </w:r>
      <w:r w:rsidR="00A85BD0">
        <w:rPr>
          <w:rFonts w:ascii="Times New Roman" w:hAnsi="Times New Roman" w:cs="Times New Roman"/>
          <w:sz w:val="28"/>
          <w:szCs w:val="28"/>
        </w:rPr>
        <w:t>4</w:t>
      </w:r>
      <w:r w:rsidRPr="00C24643">
        <w:rPr>
          <w:rFonts w:ascii="Times New Roman" w:hAnsi="Times New Roman" w:cs="Times New Roman"/>
          <w:sz w:val="28"/>
          <w:szCs w:val="28"/>
        </w:rPr>
        <w:t xml:space="preserve">, с. 196-197]. Попытка систематизации текстовых характеристик, влияющих на степень актуализации интереса, была предпринята Грегори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Шро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, Роджером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Брунингом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и Карлой Свободой [</w:t>
      </w:r>
      <w:r w:rsidR="00A85BD0">
        <w:rPr>
          <w:rFonts w:ascii="Times New Roman" w:hAnsi="Times New Roman" w:cs="Times New Roman"/>
          <w:sz w:val="28"/>
          <w:szCs w:val="28"/>
        </w:rPr>
        <w:t>7</w:t>
      </w:r>
      <w:r w:rsidRPr="00C24643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Мультикомпонентная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модель, предложенная авторами, включает шесть источников текстового интереса: </w:t>
      </w:r>
    </w:p>
    <w:p w:rsidR="00C24643" w:rsidRPr="00C24643" w:rsidRDefault="00C24643" w:rsidP="00C24643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доступность в понимании (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ease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comprehension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);</w:t>
      </w:r>
    </w:p>
    <w:p w:rsidR="00C24643" w:rsidRPr="00C24643" w:rsidRDefault="00C24643" w:rsidP="00C24643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текстовую связность</w:t>
      </w:r>
      <w:r w:rsidRPr="00C2464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text cohesion</w:t>
      </w:r>
      <w:r w:rsidRPr="00C246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24643">
        <w:rPr>
          <w:rFonts w:ascii="Times New Roman" w:hAnsi="Times New Roman" w:cs="Times New Roman"/>
          <w:sz w:val="28"/>
          <w:szCs w:val="28"/>
        </w:rPr>
        <w:t>;</w:t>
      </w:r>
    </w:p>
    <w:p w:rsidR="00C24643" w:rsidRPr="00C24643" w:rsidRDefault="00C24643" w:rsidP="00C24643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F05">
        <w:rPr>
          <w:rFonts w:ascii="Times New Roman" w:hAnsi="Times New Roman" w:cs="Times New Roman"/>
          <w:sz w:val="28"/>
          <w:szCs w:val="28"/>
        </w:rPr>
        <w:t>необычность</w:t>
      </w:r>
      <w:r w:rsidRPr="00C2464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vividness</w:t>
      </w:r>
      <w:r w:rsidRPr="00C246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24643">
        <w:rPr>
          <w:rFonts w:ascii="Times New Roman" w:hAnsi="Times New Roman" w:cs="Times New Roman"/>
          <w:sz w:val="28"/>
          <w:szCs w:val="28"/>
        </w:rPr>
        <w:t>;</w:t>
      </w:r>
    </w:p>
    <w:p w:rsidR="00C24643" w:rsidRPr="00C24643" w:rsidRDefault="00C24643" w:rsidP="00C24643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читательскую вовлеченность</w:t>
      </w:r>
      <w:r w:rsidRPr="00C2464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reader engagement</w:t>
      </w:r>
      <w:r w:rsidRPr="00C246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24643">
        <w:rPr>
          <w:rFonts w:ascii="Times New Roman" w:hAnsi="Times New Roman" w:cs="Times New Roman"/>
          <w:sz w:val="28"/>
          <w:szCs w:val="28"/>
        </w:rPr>
        <w:t>;</w:t>
      </w:r>
    </w:p>
    <w:p w:rsidR="00C24643" w:rsidRPr="00C24643" w:rsidRDefault="00C24643" w:rsidP="00C24643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эмотивность</w:t>
      </w:r>
      <w:proofErr w:type="spellEnd"/>
      <w:r w:rsidRPr="00C2464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emotiveness</w:t>
      </w:r>
      <w:r w:rsidRPr="00C246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24643">
        <w:rPr>
          <w:rFonts w:ascii="Times New Roman" w:hAnsi="Times New Roman" w:cs="Times New Roman"/>
          <w:sz w:val="28"/>
          <w:szCs w:val="28"/>
        </w:rPr>
        <w:t>;</w:t>
      </w:r>
    </w:p>
    <w:p w:rsidR="00C24643" w:rsidRPr="00C24643" w:rsidRDefault="00C24643" w:rsidP="00C24643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предшествующие знания</w:t>
      </w:r>
      <w:r w:rsidRPr="00C2464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prior knowledge</w:t>
      </w:r>
      <w:r w:rsidRPr="00C246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24643">
        <w:rPr>
          <w:rFonts w:ascii="Times New Roman" w:hAnsi="Times New Roman" w:cs="Times New Roman"/>
          <w:sz w:val="28"/>
          <w:szCs w:val="28"/>
        </w:rPr>
        <w:t>.</w:t>
      </w:r>
    </w:p>
    <w:p w:rsidR="00C24643" w:rsidRPr="00C24643" w:rsidRDefault="00C24643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 xml:space="preserve">По утверждению ученых, все указанные факторы в разной мере влияют на формирование интереса к тексту, при этом степень их релевантности зависит скорее от индивидуальных характеристик читателя, чем от комплексного взаимодействия этих факторов между собой [там же, с. 11]. </w:t>
      </w:r>
    </w:p>
    <w:p w:rsidR="00C24643" w:rsidRPr="00C24643" w:rsidRDefault="00C24643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В контексте обсуждаемой проблемы считаем необходимым заметить, что в подавляющем большинстве работ изучение факторов текстового интереса имеет явно выраженный прикладной характер. Целью таких исследований является оптимизация стратегий усвоения и запоминания текстовой информации и повышение эффективности процессов обучения. Именно поэтому в качестве материала исследований чаще всего используются так называемые «разъяснительные / объяснительные тексты» (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expository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> / 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explanatory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t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exts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), т.е. научные и научно-популярные тексты, инструкции, пособия и т.д., или смешанные тексты (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mixed</w:t>
      </w:r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texts</w:t>
      </w:r>
      <w:r w:rsidRPr="00C24643">
        <w:rPr>
          <w:rFonts w:ascii="Times New Roman" w:hAnsi="Times New Roman" w:cs="Times New Roman"/>
          <w:sz w:val="28"/>
          <w:szCs w:val="28"/>
        </w:rPr>
        <w:t xml:space="preserve">), комбинирующие разъяснительные и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нарративные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элементы (газетные и журнальные публикации, биографии и пр.). Вместе с тем, вопрос о системном описании интереса в собственно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нарративных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текстах пока еще остается открытым.</w:t>
      </w:r>
    </w:p>
    <w:p w:rsidR="00C24643" w:rsidRPr="00C24643" w:rsidRDefault="00C24643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lastRenderedPageBreak/>
        <w:t xml:space="preserve">В отдельную категорию исследователи выделяют интерес, возникающий при обращении к какой-либо определенной теме –  </w:t>
      </w:r>
      <w:r w:rsidRPr="00C24643">
        <w:rPr>
          <w:rFonts w:ascii="Times New Roman" w:hAnsi="Times New Roman" w:cs="Times New Roman"/>
          <w:b/>
          <w:i/>
          <w:sz w:val="28"/>
          <w:szCs w:val="28"/>
        </w:rPr>
        <w:t>тематический</w:t>
      </w:r>
      <w:r w:rsidRPr="00C24643">
        <w:rPr>
          <w:rFonts w:ascii="Times New Roman" w:hAnsi="Times New Roman" w:cs="Times New Roman"/>
          <w:sz w:val="28"/>
          <w:szCs w:val="28"/>
        </w:rPr>
        <w:t xml:space="preserve"> </w:t>
      </w:r>
      <w:r w:rsidRPr="00C24643">
        <w:rPr>
          <w:rFonts w:ascii="Times New Roman" w:hAnsi="Times New Roman" w:cs="Times New Roman"/>
          <w:b/>
          <w:i/>
          <w:sz w:val="28"/>
          <w:szCs w:val="28"/>
        </w:rPr>
        <w:t>интерес</w:t>
      </w:r>
      <w:r w:rsidRPr="00C24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topic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interest</w:t>
      </w:r>
      <w:proofErr w:type="spellEnd"/>
      <w:r w:rsidR="00A85BD0">
        <w:rPr>
          <w:rFonts w:ascii="Times New Roman" w:hAnsi="Times New Roman" w:cs="Times New Roman"/>
          <w:sz w:val="28"/>
          <w:szCs w:val="28"/>
        </w:rPr>
        <w:t>) [4</w:t>
      </w:r>
      <w:r w:rsidRPr="00C24643">
        <w:rPr>
          <w:rFonts w:ascii="Times New Roman" w:hAnsi="Times New Roman" w:cs="Times New Roman"/>
          <w:sz w:val="28"/>
          <w:szCs w:val="28"/>
        </w:rPr>
        <w:t>, с. 194]. В отношении условий его возникновения мнения ученых расходятся: одни считают тематический интерес формой ситуативного интереса (С.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Хайди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2464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C2464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Макларен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), другие относят его к проявлениям личностного интереса (У.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Шифеле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, А. Крапп), третьи полагают, что тематический интерес есть результат взаимодействия личностных и ситуативных факторов (М.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Эйнли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). Так или иначе, тематический интерес детерминирует сам процесс чтения, поскольку тема, представленная в заголовке текста или начальном абзаце, зачастую определяет дальнейшие действия читателя в отношении того, будет ли он читать этот текст или нет [там же, с. 194-195]. Тем самым тематический интерес выступает в роли связующего звена между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внетекстовым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(личностным и ситуативным) и текстовым интересом, чем и объясняется, на наш взгляд, его особый статус. </w:t>
      </w:r>
    </w:p>
    <w:p w:rsidR="00C24643" w:rsidRPr="00C24643" w:rsidRDefault="00C24643" w:rsidP="00A85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 xml:space="preserve">В рамках изучения тематического интереса Роджер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Шэнк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(1979) выделяет ряд тематических концептов, которые вызывают предсказуемый интерес у читателя независимо от контекста ситуации. </w:t>
      </w:r>
      <w:proofErr w:type="gramStart"/>
      <w:r w:rsidRPr="00C24643">
        <w:rPr>
          <w:rFonts w:ascii="Times New Roman" w:hAnsi="Times New Roman" w:cs="Times New Roman"/>
          <w:sz w:val="28"/>
          <w:szCs w:val="28"/>
        </w:rPr>
        <w:t xml:space="preserve">К таким универсалиям ученый относит смерть, опасность, хаос, деструкцию, болезнь, увечье, власть, деньги, секс </w:t>
      </w:r>
      <w:r w:rsidR="00A85BD0">
        <w:rPr>
          <w:rFonts w:ascii="Times New Roman" w:hAnsi="Times New Roman" w:cs="Times New Roman"/>
          <w:sz w:val="28"/>
          <w:szCs w:val="28"/>
        </w:rPr>
        <w:t>и романтические отношения [см. 10</w:t>
      </w:r>
      <w:r w:rsidRPr="00C24643">
        <w:rPr>
          <w:rFonts w:ascii="Times New Roman" w:hAnsi="Times New Roman" w:cs="Times New Roman"/>
          <w:sz w:val="28"/>
          <w:szCs w:val="28"/>
        </w:rPr>
        <w:t>, с. 4] (позже исследователи дополнили этот перечень еще одним пунктом – жизненной проблематикой (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life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issues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) [см. </w:t>
      </w:r>
      <w:r w:rsidR="00A85BD0">
        <w:rPr>
          <w:rFonts w:ascii="Times New Roman" w:hAnsi="Times New Roman" w:cs="Times New Roman"/>
          <w:sz w:val="28"/>
          <w:szCs w:val="28"/>
        </w:rPr>
        <w:t>1, с. 9</w:t>
      </w:r>
      <w:r w:rsidRPr="00C24643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C24643">
        <w:rPr>
          <w:rFonts w:ascii="Times New Roman" w:hAnsi="Times New Roman" w:cs="Times New Roman"/>
          <w:sz w:val="28"/>
          <w:szCs w:val="28"/>
        </w:rPr>
        <w:t xml:space="preserve"> Называя эти понятия «абсолютными интересами» (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absolute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interests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), Р.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Шэнк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указывает на два способа, позволяющих усилить их эффективность. Первый способ предполагает включение элементов неожиданности в представление событий (необычность и новизна являются причиной интенсификации интереса). К примеру, предложение «Джон попал в комнату, забравшись в окно» изначально более интересно, чем предложение «Джон вошел в комнату, открыв дверь». Второй способ связан с вовлечением читателя в переживания за судьбу героя, что достигается за счет детализации его образа [</w:t>
      </w:r>
      <w:proofErr w:type="gramStart"/>
      <w:r w:rsidRPr="00C2464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24643">
        <w:rPr>
          <w:rFonts w:ascii="Times New Roman" w:hAnsi="Times New Roman" w:cs="Times New Roman"/>
          <w:sz w:val="28"/>
          <w:szCs w:val="28"/>
        </w:rPr>
        <w:t xml:space="preserve">. </w:t>
      </w:r>
      <w:r w:rsidR="00A85BD0">
        <w:rPr>
          <w:rFonts w:ascii="Times New Roman" w:hAnsi="Times New Roman" w:cs="Times New Roman"/>
          <w:sz w:val="28"/>
          <w:szCs w:val="28"/>
        </w:rPr>
        <w:t>10</w:t>
      </w:r>
      <w:r w:rsidRPr="00C24643">
        <w:rPr>
          <w:rFonts w:ascii="Times New Roman" w:hAnsi="Times New Roman" w:cs="Times New Roman"/>
          <w:sz w:val="28"/>
          <w:szCs w:val="28"/>
        </w:rPr>
        <w:t xml:space="preserve">, с. 4]. </w:t>
      </w:r>
    </w:p>
    <w:p w:rsidR="00C24643" w:rsidRPr="00C24643" w:rsidRDefault="00C24643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lastRenderedPageBreak/>
        <w:t>Концепция литературных универсалий Р.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Шэнка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ознаменовала расширение границ исследовательского поля, что было связано с привлечением в сферу анализа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нарративных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(в том числе художественных) текстов. Новый, более широкий формат исследований обозначил необходимость выработки иных критериев дифференциации типов интереса, учитывающих специфику текстов более сложного уровня организации. И такой критерий был предложен Вальтером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Кинчем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в работе «Изучение текста, уровни понимания, или</w:t>
      </w:r>
      <w:proofErr w:type="gramStart"/>
      <w:r w:rsidRPr="00C2464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4643">
        <w:rPr>
          <w:rFonts w:ascii="Times New Roman" w:hAnsi="Times New Roman" w:cs="Times New Roman"/>
          <w:sz w:val="28"/>
          <w:szCs w:val="28"/>
        </w:rPr>
        <w:t xml:space="preserve">очему мы читаем книги» (1980). </w:t>
      </w:r>
    </w:p>
    <w:p w:rsidR="00C24643" w:rsidRPr="00C24643" w:rsidRDefault="00C24643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Исходя из различий в самой природе текстового интереса, В.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Кинч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сформулировал понятия </w:t>
      </w:r>
      <w:r w:rsidRPr="00C24643">
        <w:rPr>
          <w:rFonts w:ascii="Times New Roman" w:hAnsi="Times New Roman" w:cs="Times New Roman"/>
          <w:b/>
          <w:i/>
          <w:sz w:val="28"/>
          <w:szCs w:val="28"/>
        </w:rPr>
        <w:t>эмоционального интереса</w:t>
      </w:r>
      <w:r w:rsidRPr="00C24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emotional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interest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) и </w:t>
      </w:r>
      <w:r w:rsidRPr="00C24643">
        <w:rPr>
          <w:rFonts w:ascii="Times New Roman" w:hAnsi="Times New Roman" w:cs="Times New Roman"/>
          <w:b/>
          <w:i/>
          <w:sz w:val="28"/>
          <w:szCs w:val="28"/>
        </w:rPr>
        <w:t>когнитивного интереса</w:t>
      </w:r>
      <w:r w:rsidRPr="00C24643">
        <w:rPr>
          <w:rFonts w:ascii="Times New Roman" w:hAnsi="Times New Roman" w:cs="Times New Roman"/>
          <w:sz w:val="28"/>
          <w:szCs w:val="28"/>
        </w:rPr>
        <w:t xml:space="preserve"> (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cognitive</w:t>
      </w:r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interest</w:t>
      </w:r>
      <w:r w:rsidRPr="00C24643">
        <w:rPr>
          <w:rFonts w:ascii="Times New Roman" w:hAnsi="Times New Roman" w:cs="Times New Roman"/>
          <w:sz w:val="28"/>
          <w:szCs w:val="28"/>
        </w:rPr>
        <w:t>). Автор рассматривает эмоциональный интерес как результат «прямого эмоционального воздействия» текста на читателя, осуществляемого за счет изображения событий определенной тематики (смерть, насилие и пр.) и обусловленного как внутренними текстуальными характеристиками, так и личным отношением читателя к текстовым событиям (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personal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relatedness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) или его идентификацией с персонажем (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character</w:t>
      </w:r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identification</w:t>
      </w:r>
      <w:r w:rsidRPr="00C24643">
        <w:rPr>
          <w:rFonts w:ascii="Times New Roman" w:hAnsi="Times New Roman" w:cs="Times New Roman"/>
          <w:sz w:val="28"/>
          <w:szCs w:val="28"/>
        </w:rPr>
        <w:t xml:space="preserve">) [см. </w:t>
      </w:r>
      <w:r w:rsidR="00A85BD0">
        <w:rPr>
          <w:rFonts w:ascii="Times New Roman" w:hAnsi="Times New Roman" w:cs="Times New Roman"/>
          <w:sz w:val="28"/>
          <w:szCs w:val="28"/>
        </w:rPr>
        <w:t>10</w:t>
      </w:r>
      <w:r w:rsidRPr="00C24643">
        <w:rPr>
          <w:rFonts w:ascii="Times New Roman" w:hAnsi="Times New Roman" w:cs="Times New Roman"/>
          <w:sz w:val="28"/>
          <w:szCs w:val="28"/>
        </w:rPr>
        <w:t>, с. 4]. В современной научной литературе, посвященной изучению феномена интереса, источники эмоционального интереса, как правило, ассоциируют с тематическими доминантами Р.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Шэнка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[</w:t>
      </w:r>
      <w:r w:rsidR="00A85BD0">
        <w:rPr>
          <w:rFonts w:ascii="Times New Roman" w:hAnsi="Times New Roman" w:cs="Times New Roman"/>
          <w:sz w:val="28"/>
          <w:szCs w:val="28"/>
        </w:rPr>
        <w:t>4</w:t>
      </w:r>
      <w:r w:rsidRPr="00C24643">
        <w:rPr>
          <w:rFonts w:ascii="Times New Roman" w:hAnsi="Times New Roman" w:cs="Times New Roman"/>
          <w:sz w:val="28"/>
          <w:szCs w:val="28"/>
        </w:rPr>
        <w:t xml:space="preserve">; </w:t>
      </w:r>
      <w:r w:rsidR="00A85BD0">
        <w:rPr>
          <w:rFonts w:ascii="Times New Roman" w:hAnsi="Times New Roman" w:cs="Times New Roman"/>
          <w:sz w:val="28"/>
          <w:szCs w:val="28"/>
        </w:rPr>
        <w:t>1</w:t>
      </w:r>
      <w:r w:rsidRPr="00C2464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24643" w:rsidRPr="00C24643" w:rsidRDefault="00C24643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В отличие от эмоционального интереса, когнитивный интерес связан со способом репрезентации текстовых событий и направлен на организационные аспекты текста: «интерес к истории может быть вызван либо замысловатым характером описываемых событий, либо их неожиданным развитием, либо способом повествования»  [</w:t>
      </w:r>
      <w:proofErr w:type="gramStart"/>
      <w:r w:rsidRPr="00C2464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24643">
        <w:rPr>
          <w:rFonts w:ascii="Times New Roman" w:hAnsi="Times New Roman" w:cs="Times New Roman"/>
          <w:sz w:val="28"/>
          <w:szCs w:val="28"/>
        </w:rPr>
        <w:t xml:space="preserve">. </w:t>
      </w:r>
      <w:r w:rsidR="00A85BD0">
        <w:rPr>
          <w:rFonts w:ascii="Times New Roman" w:hAnsi="Times New Roman" w:cs="Times New Roman"/>
          <w:sz w:val="28"/>
          <w:szCs w:val="28"/>
        </w:rPr>
        <w:t>8</w:t>
      </w:r>
      <w:r w:rsidRPr="00C24643">
        <w:rPr>
          <w:rFonts w:ascii="Times New Roman" w:hAnsi="Times New Roman" w:cs="Times New Roman"/>
          <w:sz w:val="28"/>
          <w:szCs w:val="28"/>
        </w:rPr>
        <w:t>, с. 192]. Представленные особым образом текстовые события не должны быть слишком предсказуемы, но при этом читатель должен иметь четкое представление о том, как именно отдельные события или исход событий «укладываются» в общую структуру текста. По словам В.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Кинча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, «текст как целое должен связываться воедино и представлять смысл для читателя, </w:t>
      </w:r>
      <w:r w:rsidRPr="00C24643">
        <w:rPr>
          <w:rFonts w:ascii="Times New Roman" w:hAnsi="Times New Roman" w:cs="Times New Roman"/>
          <w:sz w:val="28"/>
          <w:szCs w:val="28"/>
        </w:rPr>
        <w:lastRenderedPageBreak/>
        <w:t xml:space="preserve">чтобы тот смог выстроить когерентную макроструктуру, в которой каждая текстовая единица имеет свое место и согласуется по смыслу </w:t>
      </w:r>
      <w:r w:rsidR="00A85BD0">
        <w:rPr>
          <w:rFonts w:ascii="Times New Roman" w:hAnsi="Times New Roman" w:cs="Times New Roman"/>
          <w:sz w:val="28"/>
          <w:szCs w:val="28"/>
        </w:rPr>
        <w:t>с другими частями текста» [</w:t>
      </w:r>
      <w:proofErr w:type="gramStart"/>
      <w:r w:rsidR="00A85BD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85BD0">
        <w:rPr>
          <w:rFonts w:ascii="Times New Roman" w:hAnsi="Times New Roman" w:cs="Times New Roman"/>
          <w:sz w:val="28"/>
          <w:szCs w:val="28"/>
        </w:rPr>
        <w:t>. 10</w:t>
      </w:r>
      <w:r w:rsidRPr="00C24643">
        <w:rPr>
          <w:rFonts w:ascii="Times New Roman" w:hAnsi="Times New Roman" w:cs="Times New Roman"/>
          <w:sz w:val="28"/>
          <w:szCs w:val="28"/>
        </w:rPr>
        <w:t>, с. 4]. Среди факторов когнитивного интереса автор также упоминает фоновые знания читателя, стиль текста и новизну содержания.</w:t>
      </w:r>
    </w:p>
    <w:p w:rsidR="00C24643" w:rsidRPr="00C24643" w:rsidRDefault="00C24643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Идеи В.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Кинча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получили широкое признание среди исследователей текстового интереса, положив начало дискуссии о соотношении когнитивного и эмоционального типов интереса и шире – о соотношении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когниции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и эмоций в процессах обработки и понимания текстов. Анализируя выводы В.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Кинча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, Пол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Сильвиа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отмечает, что типология, предложенная ученым, «отражает скорее причины интереса, нежели различные типы интереса как такового», поэтому любые попытки противопоставить когнитивный интерес эмоциональному (</w:t>
      </w:r>
      <w:proofErr w:type="gramStart"/>
      <w:r w:rsidRPr="00C2464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24643">
        <w:rPr>
          <w:rFonts w:ascii="Times New Roman" w:hAnsi="Times New Roman" w:cs="Times New Roman"/>
          <w:sz w:val="28"/>
          <w:szCs w:val="28"/>
        </w:rPr>
        <w:t>., например</w:t>
      </w:r>
      <w:r w:rsidR="00A85BD0">
        <w:rPr>
          <w:rFonts w:ascii="Times New Roman" w:hAnsi="Times New Roman" w:cs="Times New Roman"/>
          <w:sz w:val="28"/>
          <w:szCs w:val="28"/>
        </w:rPr>
        <w:t>, [3</w:t>
      </w:r>
      <w:r w:rsidRPr="00C24643">
        <w:rPr>
          <w:rFonts w:ascii="Times New Roman" w:hAnsi="Times New Roman" w:cs="Times New Roman"/>
          <w:sz w:val="28"/>
          <w:szCs w:val="28"/>
        </w:rPr>
        <w:t xml:space="preserve">]) являются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контрпродуктивными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[</w:t>
      </w:r>
      <w:r w:rsidR="00A85BD0">
        <w:rPr>
          <w:rFonts w:ascii="Times New Roman" w:hAnsi="Times New Roman" w:cs="Times New Roman"/>
          <w:sz w:val="28"/>
          <w:szCs w:val="28"/>
        </w:rPr>
        <w:t>8</w:t>
      </w:r>
      <w:r w:rsidRPr="00C24643">
        <w:rPr>
          <w:rFonts w:ascii="Times New Roman" w:hAnsi="Times New Roman" w:cs="Times New Roman"/>
          <w:sz w:val="28"/>
          <w:szCs w:val="28"/>
        </w:rPr>
        <w:t>, с. 192-194]. Примечательно, что дифференцируя эмоциональный и когнитивный интерес, сам В.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Кинч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отнюдь не противопоставляет их друг другу. Более того, он указывает на то, что интересные истории активируют оба типа интереса: в отсутствие эмоциональных элементов тщательно организованная история выглядела бы скучной, а без когерентной репрезентации персонажей и событий эмоциональные э</w:t>
      </w:r>
      <w:r w:rsidR="00A85BD0">
        <w:rPr>
          <w:rFonts w:ascii="Times New Roman" w:hAnsi="Times New Roman" w:cs="Times New Roman"/>
          <w:sz w:val="28"/>
          <w:szCs w:val="28"/>
        </w:rPr>
        <w:t>лементы теряют смысл [там же</w:t>
      </w:r>
      <w:r w:rsidRPr="00C24643">
        <w:rPr>
          <w:rFonts w:ascii="Times New Roman" w:hAnsi="Times New Roman" w:cs="Times New Roman"/>
          <w:sz w:val="28"/>
          <w:szCs w:val="28"/>
        </w:rPr>
        <w:t xml:space="preserve">, с. 192]. </w:t>
      </w:r>
    </w:p>
    <w:p w:rsidR="00C24643" w:rsidRPr="00C24643" w:rsidRDefault="00C24643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Неравноположенность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понятий когнитивного и эмоционального интереса становится очевидной при сопоставлении структуры интереса в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нарративных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ненарративных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текстах. Если когнитивный интерес, фокусируемый на аспектах целостности и связности, является обязательным условием понимания обоих видов текста, то эмоциональный интерес характерен лишь для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нарративов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(и частично – смешанных текстов). Эмоциональный интерес не может существовать изолированно, он «наслаивается» на интерес когнитивный, в результате чего формируется синтетическое единство более высокого уровня, которое можно условно обозначить как 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нарративный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 xml:space="preserve"> интерес</w:t>
      </w:r>
      <w:r w:rsidRPr="00C24643">
        <w:rPr>
          <w:rFonts w:ascii="Times New Roman" w:hAnsi="Times New Roman" w:cs="Times New Roman"/>
          <w:sz w:val="28"/>
          <w:szCs w:val="28"/>
        </w:rPr>
        <w:t>. Разграничение по оси «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нарративный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 / 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lastRenderedPageBreak/>
        <w:t>ненарративный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интерес» в целом снимает проблему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неравноположенности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когнитивного и эмоционального интереса, однако не дает ответа на вопрос о критериях дифференциации самих текстов. На наш взгляд, основанием для подобной дифференциации могут послужить различия в характере коммуникативной установки читателя и, как следствие, в используемых им стратегиях чтения.</w:t>
      </w:r>
    </w:p>
    <w:p w:rsidR="00C24643" w:rsidRPr="00C24643" w:rsidRDefault="00C24643" w:rsidP="000723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В современной теории текста общепризнанным является положение о том, что читательская деятельность определяется интенциями и целями: читатели применяют различные стратегии в соответствии со своими мотивами, которые, в свою очередь, формируются текстуальными и ситуационными факторами [</w:t>
      </w:r>
      <w:r w:rsidR="00A85BD0">
        <w:rPr>
          <w:rFonts w:ascii="Times New Roman" w:hAnsi="Times New Roman" w:cs="Times New Roman"/>
          <w:sz w:val="28"/>
          <w:szCs w:val="28"/>
        </w:rPr>
        <w:t>2</w:t>
      </w:r>
      <w:r w:rsidRPr="00C24643">
        <w:rPr>
          <w:rFonts w:ascii="Times New Roman" w:hAnsi="Times New Roman" w:cs="Times New Roman"/>
          <w:sz w:val="28"/>
          <w:szCs w:val="28"/>
        </w:rPr>
        <w:t xml:space="preserve">]. По мнению исследователей, чтение разъяснительных текстов обусловлено установкой на запоминание или обобщение информации, в то время как чтение художественной литературы сопряжено с вовлеченностью  </w:t>
      </w:r>
      <w:r w:rsidRPr="00C2464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engag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ement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>)</w:t>
      </w:r>
      <w:r w:rsidRPr="00C24643">
        <w:rPr>
          <w:rFonts w:ascii="Times New Roman" w:hAnsi="Times New Roman" w:cs="Times New Roman"/>
          <w:sz w:val="28"/>
          <w:szCs w:val="28"/>
        </w:rPr>
        <w:t xml:space="preserve"> и получением эстетического удовольствия  </w:t>
      </w:r>
      <w:r w:rsidRPr="00C24643">
        <w:rPr>
          <w:rFonts w:ascii="Times New Roman" w:hAnsi="Times New Roman" w:cs="Times New Roman"/>
          <w:i/>
          <w:sz w:val="28"/>
          <w:szCs w:val="28"/>
        </w:rPr>
        <w:t>(</w:t>
      </w:r>
      <w:r w:rsidRPr="00C24643">
        <w:rPr>
          <w:rFonts w:ascii="Times New Roman" w:hAnsi="Times New Roman" w:cs="Times New Roman"/>
          <w:i/>
          <w:sz w:val="28"/>
          <w:szCs w:val="28"/>
          <w:lang w:val="en-US"/>
        </w:rPr>
        <w:t>enjoyment</w:t>
      </w:r>
      <w:r w:rsidRPr="00C24643">
        <w:rPr>
          <w:rFonts w:ascii="Times New Roman" w:hAnsi="Times New Roman" w:cs="Times New Roman"/>
          <w:i/>
          <w:sz w:val="28"/>
          <w:szCs w:val="28"/>
        </w:rPr>
        <w:t>)</w:t>
      </w:r>
      <w:r w:rsidRPr="00C24643">
        <w:rPr>
          <w:rFonts w:ascii="Times New Roman" w:hAnsi="Times New Roman" w:cs="Times New Roman"/>
          <w:sz w:val="28"/>
          <w:szCs w:val="28"/>
        </w:rPr>
        <w:t xml:space="preserve"> от самого процесса чтения [</w:t>
      </w:r>
      <w:r w:rsidR="00A85BD0">
        <w:rPr>
          <w:rFonts w:ascii="Times New Roman" w:hAnsi="Times New Roman" w:cs="Times New Roman"/>
          <w:sz w:val="28"/>
          <w:szCs w:val="28"/>
        </w:rPr>
        <w:t>9</w:t>
      </w:r>
      <w:r w:rsidRPr="00C24643">
        <w:rPr>
          <w:rFonts w:ascii="Times New Roman" w:hAnsi="Times New Roman" w:cs="Times New Roman"/>
          <w:sz w:val="28"/>
          <w:szCs w:val="28"/>
        </w:rPr>
        <w:t xml:space="preserve">]. Исходя из этого, понимание текста трактуется как «показатель степени усвоения предоставляемой или подразумеваемой текстовой информации», а читательская вовлеченность – как «показатель степени восприятия текста как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интенционально-обусловленного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артефакта», созданного для передачи определенных чувств, ощущений, убеждений и идей. При этом оба процесса не являются взаимоисключающими, они скорее демонстрируют два различных подхода к описанию читательской деятельности. По заме</w:t>
      </w:r>
      <w:r w:rsidR="00965F05">
        <w:rPr>
          <w:rFonts w:ascii="Times New Roman" w:hAnsi="Times New Roman" w:cs="Times New Roman"/>
          <w:sz w:val="28"/>
          <w:szCs w:val="28"/>
        </w:rPr>
        <w:t>чанию Л. 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Фелпса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, если рассматривать чтение как процесс получения информации (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information-acquisition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>), то его сущностью является соединение текстуальных объектов в единое целое; если под чтением понимать вовлеченность в текстовые события, то речь идет о взаимодействии автора и читателя (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reader-writer</w:t>
      </w:r>
      <w:proofErr w:type="spellEnd"/>
      <w:r w:rsidRPr="00C246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24643">
        <w:rPr>
          <w:rFonts w:ascii="Times New Roman" w:hAnsi="Times New Roman" w:cs="Times New Roman"/>
          <w:i/>
          <w:sz w:val="28"/>
          <w:szCs w:val="28"/>
        </w:rPr>
        <w:t>interaction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), которое осуществляется посредством текста [там же]. </w:t>
      </w:r>
    </w:p>
    <w:p w:rsidR="005A48A7" w:rsidRPr="00C24643" w:rsidRDefault="00C24643" w:rsidP="005A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 xml:space="preserve">Теоретическим следствием данной концепции является вывод о том, что различия в стратегиях обработки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ненарративных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(разъяснительных) и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lastRenderedPageBreak/>
        <w:t>нарративных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(художественных) текстов определяются различием в коммуникативных установках читателя. Экстраполируя данное утверждение на сферу изучения феномена интереса, представляется целесообразным ввести понятия </w:t>
      </w:r>
      <w:proofErr w:type="spellStart"/>
      <w:r w:rsidRPr="00C24643">
        <w:rPr>
          <w:rFonts w:ascii="Times New Roman" w:hAnsi="Times New Roman" w:cs="Times New Roman"/>
          <w:b/>
          <w:i/>
          <w:sz w:val="28"/>
          <w:szCs w:val="28"/>
        </w:rPr>
        <w:t>интенционально-прагматического</w:t>
      </w:r>
      <w:proofErr w:type="spellEnd"/>
      <w:r w:rsidRPr="00C24643">
        <w:rPr>
          <w:rFonts w:ascii="Times New Roman" w:hAnsi="Times New Roman" w:cs="Times New Roman"/>
          <w:b/>
          <w:i/>
          <w:sz w:val="28"/>
          <w:szCs w:val="28"/>
        </w:rPr>
        <w:t xml:space="preserve"> интереса</w:t>
      </w:r>
      <w:r w:rsidRPr="00C24643">
        <w:rPr>
          <w:rFonts w:ascii="Times New Roman" w:hAnsi="Times New Roman" w:cs="Times New Roman"/>
          <w:sz w:val="28"/>
          <w:szCs w:val="28"/>
        </w:rPr>
        <w:t xml:space="preserve">, мотивирующего чтение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ненарративных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текстов, и </w:t>
      </w:r>
      <w:proofErr w:type="spellStart"/>
      <w:r w:rsidRPr="00C24643">
        <w:rPr>
          <w:rFonts w:ascii="Times New Roman" w:hAnsi="Times New Roman" w:cs="Times New Roman"/>
          <w:b/>
          <w:i/>
          <w:sz w:val="28"/>
          <w:szCs w:val="28"/>
        </w:rPr>
        <w:t>интенционально-эмотивного</w:t>
      </w:r>
      <w:proofErr w:type="spellEnd"/>
      <w:r w:rsidRPr="00C24643">
        <w:rPr>
          <w:rFonts w:ascii="Times New Roman" w:hAnsi="Times New Roman" w:cs="Times New Roman"/>
          <w:b/>
          <w:i/>
          <w:sz w:val="28"/>
          <w:szCs w:val="28"/>
        </w:rPr>
        <w:t xml:space="preserve"> интереса</w:t>
      </w:r>
      <w:r w:rsidRPr="00C24643">
        <w:rPr>
          <w:rFonts w:ascii="Times New Roman" w:hAnsi="Times New Roman" w:cs="Times New Roman"/>
          <w:sz w:val="28"/>
          <w:szCs w:val="28"/>
        </w:rPr>
        <w:t xml:space="preserve">, характеризующего чтение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нарративов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4643">
        <w:rPr>
          <w:rFonts w:ascii="Times New Roman" w:hAnsi="Times New Roman" w:cs="Times New Roman"/>
          <w:sz w:val="28"/>
          <w:szCs w:val="28"/>
        </w:rPr>
        <w:t>Интенционально-эмотивный</w:t>
      </w:r>
      <w:proofErr w:type="spellEnd"/>
      <w:r w:rsidRPr="00C24643">
        <w:rPr>
          <w:rFonts w:ascii="Times New Roman" w:hAnsi="Times New Roman" w:cs="Times New Roman"/>
          <w:sz w:val="28"/>
          <w:szCs w:val="28"/>
        </w:rPr>
        <w:t xml:space="preserve"> интерес может быть </w:t>
      </w:r>
      <w:r w:rsidRPr="005A48A7">
        <w:rPr>
          <w:rFonts w:ascii="Times New Roman" w:hAnsi="Times New Roman" w:cs="Times New Roman"/>
          <w:b/>
          <w:i/>
          <w:sz w:val="28"/>
          <w:szCs w:val="28"/>
        </w:rPr>
        <w:t>напряженным</w:t>
      </w:r>
      <w:r w:rsidRPr="00C24643">
        <w:rPr>
          <w:rFonts w:ascii="Times New Roman" w:hAnsi="Times New Roman" w:cs="Times New Roman"/>
          <w:sz w:val="28"/>
          <w:szCs w:val="28"/>
        </w:rPr>
        <w:t xml:space="preserve"> и </w:t>
      </w:r>
      <w:r w:rsidRPr="005A48A7">
        <w:rPr>
          <w:rFonts w:ascii="Times New Roman" w:hAnsi="Times New Roman" w:cs="Times New Roman"/>
          <w:b/>
          <w:i/>
          <w:sz w:val="28"/>
          <w:szCs w:val="28"/>
        </w:rPr>
        <w:t>ненапряженны</w:t>
      </w:r>
      <w:r w:rsidR="005A48A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24643">
        <w:rPr>
          <w:rFonts w:ascii="Times New Roman" w:hAnsi="Times New Roman" w:cs="Times New Roman"/>
          <w:sz w:val="28"/>
          <w:szCs w:val="28"/>
        </w:rPr>
        <w:t xml:space="preserve"> </w:t>
      </w:r>
      <w:r w:rsidR="005A48A7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proofErr w:type="spellStart"/>
      <w:proofErr w:type="gramStart"/>
      <w:r w:rsidR="005A48A7" w:rsidRPr="00C24643">
        <w:rPr>
          <w:rFonts w:ascii="Times New Roman" w:hAnsi="Times New Roman" w:cs="Times New Roman"/>
          <w:sz w:val="28"/>
          <w:szCs w:val="28"/>
        </w:rPr>
        <w:t>родо-видовых</w:t>
      </w:r>
      <w:proofErr w:type="spellEnd"/>
      <w:proofErr w:type="gramEnd"/>
      <w:r w:rsidR="005A48A7" w:rsidRPr="00C24643">
        <w:rPr>
          <w:rFonts w:ascii="Times New Roman" w:hAnsi="Times New Roman" w:cs="Times New Roman"/>
          <w:sz w:val="28"/>
          <w:szCs w:val="28"/>
        </w:rPr>
        <w:t>, ж</w:t>
      </w:r>
      <w:r w:rsidR="005A48A7">
        <w:rPr>
          <w:rFonts w:ascii="Times New Roman" w:hAnsi="Times New Roman" w:cs="Times New Roman"/>
          <w:sz w:val="28"/>
          <w:szCs w:val="28"/>
        </w:rPr>
        <w:t xml:space="preserve">анровых, сюжетно-композиционных </w:t>
      </w:r>
      <w:r w:rsidR="005A48A7" w:rsidRPr="00C24643">
        <w:rPr>
          <w:rFonts w:ascii="Times New Roman" w:hAnsi="Times New Roman" w:cs="Times New Roman"/>
          <w:sz w:val="28"/>
          <w:szCs w:val="28"/>
        </w:rPr>
        <w:t>характеристик</w:t>
      </w:r>
      <w:r w:rsidR="005A48A7">
        <w:rPr>
          <w:rFonts w:ascii="Times New Roman" w:hAnsi="Times New Roman" w:cs="Times New Roman"/>
          <w:sz w:val="28"/>
          <w:szCs w:val="28"/>
        </w:rPr>
        <w:t xml:space="preserve"> каждого отдельного текста</w:t>
      </w:r>
      <w:r w:rsidR="005A48A7" w:rsidRPr="00C24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643" w:rsidRDefault="00C24643" w:rsidP="005A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643">
        <w:rPr>
          <w:rFonts w:ascii="Times New Roman" w:hAnsi="Times New Roman" w:cs="Times New Roman"/>
          <w:sz w:val="28"/>
          <w:szCs w:val="28"/>
        </w:rPr>
        <w:t>Типология интереса представлена на рис 2.1.</w:t>
      </w:r>
    </w:p>
    <w:p w:rsidR="00A85BD0" w:rsidRPr="00C24643" w:rsidRDefault="00A85BD0" w:rsidP="005A48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177.45pt;margin-top:4.05pt;width:108.85pt;height:29.45pt;z-index:251660288" strokeweight="1pt">
            <v:textbox style="mso-next-textbox:#_x0000_s1026">
              <w:txbxContent>
                <w:p w:rsidR="00C24643" w:rsidRPr="00C24643" w:rsidRDefault="00C24643" w:rsidP="00C246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46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ИНТЕРЕС</w:t>
                  </w:r>
                </w:p>
              </w:txbxContent>
            </v:textbox>
          </v:rect>
        </w:pict>
      </w: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54.25pt;margin-top:10.5pt;width:59.35pt;height:21.7pt;z-index:25167974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4" type="#_x0000_t32" style="position:absolute;left:0;text-align:left;margin-left:156.3pt;margin-top:9.35pt;width:60.5pt;height:22.85pt;flip:x;z-index:251678720" o:connectortype="straight" strokeweight="1pt">
            <v:stroke endarrow="block"/>
          </v:shape>
        </w:pict>
      </w: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268.35pt;margin-top:8.1pt;width:108.85pt;height:29.65pt;z-index:251662336" strokeweight="1pt">
            <v:textbox style="mso-next-textbox:#_x0000_s1028">
              <w:txbxContent>
                <w:p w:rsidR="00C24643" w:rsidRPr="00C24643" w:rsidRDefault="00C24643" w:rsidP="00C246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46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ситуативный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91.25pt;margin-top:8.1pt;width:108.85pt;height:29.65pt;z-index:251661312" strokeweight="1pt">
            <v:textbox style="mso-next-textbox:#_x0000_s1027">
              <w:txbxContent>
                <w:p w:rsidR="00C24643" w:rsidRPr="00C24643" w:rsidRDefault="00C24643" w:rsidP="00C246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46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32" style="position:absolute;left:0;text-align:left;margin-left:200.1pt;margin-top:22.45pt;width:68.25pt;height:0;z-index:251671552" o:connectortype="straight" strokeweight="1pt"/>
        </w:pict>
      </w: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left:0;text-align:left;margin-left:334.6pt;margin-top:12pt;width:.6pt;height:30.95pt;z-index:251673600" o:connectortype="straight" strokeweight="1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8" type="#_x0000_t32" style="position:absolute;left:0;text-align:left;margin-left:142.95pt;margin-top:13.6pt;width:0;height:30.9pt;z-index:251672576" o:connectortype="straight" strokeweight="1pt"/>
        </w:pict>
      </w: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1" type="#_x0000_t32" style="position:absolute;left:0;text-align:left;margin-left:287.8pt;margin-top:18.8pt;width:47.4pt;height:.05pt;flip:x;z-index:251675648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32" style="position:absolute;left:0;text-align:left;margin-left:144.6pt;margin-top:18.8pt;width:35pt;height:.1pt;z-index:25167462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9" style="position:absolute;left:0;text-align:left;margin-left:179.6pt;margin-top:1.85pt;width:108.85pt;height:33.75pt;z-index:251663360" strokeweight="1pt">
            <v:textbox style="mso-next-textbox:#_x0000_s1029">
              <w:txbxContent>
                <w:p w:rsidR="00C24643" w:rsidRPr="00C24643" w:rsidRDefault="00C24643" w:rsidP="00C246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6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тематический</w:t>
                  </w:r>
                </w:p>
              </w:txbxContent>
            </v:textbox>
          </v:rect>
        </w:pict>
      </w: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2" type="#_x0000_t32" style="position:absolute;left:0;text-align:left;margin-left:235.95pt;margin-top:11.45pt;width:0;height:21pt;z-index:251676672" o:connectortype="straight" strokeweight="1pt">
            <v:stroke endarrow="block"/>
          </v:shape>
        </w:pict>
      </w: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179.6pt;margin-top:8.3pt;width:108.85pt;height:31.75pt;z-index:251664384" strokeweight="1pt">
            <v:textbox style="mso-next-textbox:#_x0000_s1030">
              <w:txbxContent>
                <w:p w:rsidR="00C24643" w:rsidRPr="00C24643" w:rsidRDefault="00C24643" w:rsidP="00C246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46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текстовый</w:t>
                  </w:r>
                </w:p>
              </w:txbxContent>
            </v:textbox>
          </v:rect>
        </w:pict>
      </w: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6" type="#_x0000_t32" style="position:absolute;left:0;text-align:left;margin-left:190.8pt;margin-top:15.9pt;width:26pt;height:24.5pt;flip:x;z-index:251680768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7" type="#_x0000_t32" style="position:absolute;left:0;text-align:left;margin-left:263.65pt;margin-top:15.9pt;width:25.6pt;height:24.65pt;z-index:251681792" o:connectortype="straight" strokeweight="1pt">
            <v:stroke endarrow="block"/>
          </v:shape>
        </w:pict>
      </w: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4" style="position:absolute;left:0;text-align:left;margin-left:263.65pt;margin-top:16.4pt;width:118.9pt;height:29.1pt;z-index:251668480" strokeweight="1pt">
            <v:textbox style="mso-next-textbox:#_x0000_s1034">
              <w:txbxContent>
                <w:p w:rsidR="00C24643" w:rsidRPr="00C24643" w:rsidRDefault="00C24643" w:rsidP="00C2464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46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эмоциональный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3" style="position:absolute;left:0;text-align:left;margin-left:107.95pt;margin-top:16.25pt;width:108.85pt;height:29.1pt;z-index:251667456" strokeweight="1pt">
            <v:textbox style="mso-next-textbox:#_x0000_s1033">
              <w:txbxContent>
                <w:p w:rsidR="00C24643" w:rsidRPr="00C24643" w:rsidRDefault="00C24643" w:rsidP="00C246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46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когнитивный</w:t>
                  </w:r>
                </w:p>
              </w:txbxContent>
            </v:textbox>
          </v:rect>
        </w:pict>
      </w: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36">
        <w:rPr>
          <w:rFonts w:ascii="Times New Roman" w:hAnsi="Times New Roman" w:cs="Times New Roman"/>
          <w:b/>
          <w:sz w:val="28"/>
          <w:szCs w:val="28"/>
        </w:rPr>
        <w:pict>
          <v:shape id="_x0000_s1048" type="#_x0000_t32" style="position:absolute;left:0;text-align:left;margin-left:79.95pt;margin-top:21.2pt;width:39.85pt;height:30.45pt;flip:x;z-index:251682816" o:connectortype="straight" strokeweight="1pt">
            <v:stroke endarrow="block"/>
          </v:shape>
        </w:pict>
      </w:r>
      <w:r w:rsidRPr="00FE0836">
        <w:rPr>
          <w:rFonts w:ascii="Times New Roman" w:hAnsi="Times New Roman" w:cs="Times New Roman"/>
          <w:b/>
          <w:sz w:val="28"/>
          <w:szCs w:val="28"/>
        </w:rPr>
        <w:pict>
          <v:shape id="_x0000_s1049" type="#_x0000_t32" style="position:absolute;left:0;text-align:left;margin-left:204.25pt;margin-top:21.35pt;width:40.7pt;height:28.8pt;z-index:251683840" o:connectortype="straight" strokeweight="1pt">
            <v:stroke endarrow="block"/>
          </v:shape>
        </w:pict>
      </w:r>
      <w:r w:rsidRPr="00FE0836">
        <w:rPr>
          <w:rFonts w:ascii="Times New Roman" w:hAnsi="Times New Roman" w:cs="Times New Roman"/>
          <w:b/>
          <w:sz w:val="28"/>
          <w:szCs w:val="28"/>
        </w:rPr>
        <w:pict>
          <v:shape id="_x0000_s1050" type="#_x0000_t32" style="position:absolute;left:0;text-align:left;margin-left:315.7pt;margin-top:21.35pt;width:34.25pt;height:28.8pt;flip:x;z-index:25168486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left:0;text-align:left;margin-left:216.8pt;margin-top:5.2pt;width:46.85pt;height:.05pt;z-index:251677696" o:connectortype="straight" strokeweight="1pt"/>
        </w:pict>
      </w:r>
    </w:p>
    <w:p w:rsidR="00C24643" w:rsidRPr="00C24643" w:rsidRDefault="00C24643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836">
        <w:rPr>
          <w:rFonts w:ascii="Times New Roman" w:hAnsi="Times New Roman" w:cs="Times New Roman"/>
          <w:sz w:val="28"/>
          <w:szCs w:val="28"/>
        </w:rPr>
        <w:pict>
          <v:rect id="_x0000_s1032" style="position:absolute;left:0;text-align:left;margin-left:53pt;margin-top:3.35pt;width:114.6pt;height:35.65pt;z-index:251666432" strokeweight="1pt">
            <v:textbox style="mso-next-textbox:#_x0000_s1032">
              <w:txbxContent>
                <w:p w:rsidR="00C24643" w:rsidRPr="00C24643" w:rsidRDefault="00C24643" w:rsidP="00C246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246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интенционально-прагматический</w:t>
                  </w:r>
                  <w:proofErr w:type="spellEnd"/>
                </w:p>
              </w:txbxContent>
            </v:textbox>
          </v:rect>
        </w:pict>
      </w:r>
      <w:r w:rsidRPr="00FE0836">
        <w:rPr>
          <w:rFonts w:ascii="Times New Roman" w:hAnsi="Times New Roman" w:cs="Times New Roman"/>
          <w:sz w:val="28"/>
          <w:szCs w:val="28"/>
        </w:rPr>
        <w:pict>
          <v:rect id="_x0000_s1031" style="position:absolute;left:0;text-align:left;margin-left:222.4pt;margin-top:1.85pt;width:112.2pt;height:35.65pt;z-index:251665408" strokeweight="1pt">
            <v:textbox style="mso-next-textbox:#_x0000_s1031">
              <w:txbxContent>
                <w:p w:rsidR="00C24643" w:rsidRPr="00C24643" w:rsidRDefault="00C24643" w:rsidP="00C246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246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интенционально-эмотивный</w:t>
                  </w:r>
                  <w:proofErr w:type="spellEnd"/>
                </w:p>
              </w:txbxContent>
            </v:textbox>
          </v:rect>
        </w:pict>
      </w: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36">
        <w:rPr>
          <w:rFonts w:ascii="Times New Roman" w:hAnsi="Times New Roman" w:cs="Times New Roman"/>
          <w:b/>
          <w:sz w:val="28"/>
          <w:szCs w:val="28"/>
        </w:rPr>
        <w:pict>
          <v:shape id="_x0000_s1052" type="#_x0000_t32" style="position:absolute;left:0;text-align:left;margin-left:313.6pt;margin-top:13.35pt;width:31.85pt;height:24.8pt;z-index:25168691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51" type="#_x0000_t32" style="position:absolute;left:0;text-align:left;margin-left:216.8pt;margin-top:13.35pt;width:28.15pt;height:24.8pt;flip:x;z-index:251685888" o:connectortype="straight" strokeweight="1pt">
            <v:stroke endarrow="block"/>
          </v:shape>
        </w:pict>
      </w:r>
    </w:p>
    <w:p w:rsidR="00C24643" w:rsidRPr="00C24643" w:rsidRDefault="00FE0836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6" style="position:absolute;left:0;text-align:left;margin-left:299.6pt;margin-top:14pt;width:115.45pt;height:29.5pt;z-index:251670528" strokeweight="1pt">
            <v:textbox style="mso-next-textbox:#_x0000_s1036">
              <w:txbxContent>
                <w:p w:rsidR="00C24643" w:rsidRPr="00C24643" w:rsidRDefault="00C24643" w:rsidP="00C246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46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ненапряженный</w:t>
                  </w:r>
                </w:p>
              </w:txbxContent>
            </v:textbox>
          </v:rect>
        </w:pict>
      </w:r>
      <w:r w:rsidRPr="00FE0836">
        <w:rPr>
          <w:rFonts w:ascii="Times New Roman" w:hAnsi="Times New Roman" w:cs="Times New Roman"/>
          <w:b/>
          <w:sz w:val="28"/>
          <w:szCs w:val="28"/>
        </w:rPr>
        <w:pict>
          <v:rect id="_x0000_s1035" style="position:absolute;left:0;text-align:left;margin-left:159.5pt;margin-top:14pt;width:108.85pt;height:29.5pt;z-index:251669504" strokeweight="1pt">
            <v:textbox style="mso-next-textbox:#_x0000_s1035">
              <w:txbxContent>
                <w:p w:rsidR="00C24643" w:rsidRPr="00C24643" w:rsidRDefault="00C24643" w:rsidP="00C246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46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напряженный</w:t>
                  </w:r>
                </w:p>
              </w:txbxContent>
            </v:textbox>
          </v:rect>
        </w:pict>
      </w:r>
    </w:p>
    <w:p w:rsidR="00C24643" w:rsidRPr="00C24643" w:rsidRDefault="00C24643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97" w:rsidRDefault="00270697" w:rsidP="000723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643" w:rsidRDefault="00072310" w:rsidP="000723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C24643" w:rsidRPr="00C24643">
        <w:rPr>
          <w:rFonts w:ascii="Times New Roman" w:hAnsi="Times New Roman" w:cs="Times New Roman"/>
          <w:sz w:val="28"/>
          <w:szCs w:val="28"/>
        </w:rPr>
        <w:t>1. Типы интереса</w:t>
      </w:r>
    </w:p>
    <w:p w:rsidR="00A85BD0" w:rsidRPr="00C24643" w:rsidRDefault="00A85BD0" w:rsidP="000723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3C" w:rsidRPr="00A85BD0" w:rsidRDefault="0011333C" w:rsidP="00580C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критериев дифференциации типов интереса и описание факторов его возникновения и удержания способствуют построению целостной концепции интереса как феномена человеческой деятельности, </w:t>
      </w:r>
      <w:r w:rsidR="00C71C8F">
        <w:rPr>
          <w:rFonts w:ascii="Times New Roman" w:hAnsi="Times New Roman" w:cs="Times New Roman"/>
          <w:sz w:val="28"/>
          <w:szCs w:val="28"/>
        </w:rPr>
        <w:t>инкорпорирующей</w:t>
      </w:r>
      <w:r>
        <w:rPr>
          <w:rFonts w:ascii="Times New Roman" w:hAnsi="Times New Roman" w:cs="Times New Roman"/>
          <w:sz w:val="28"/>
          <w:szCs w:val="28"/>
        </w:rPr>
        <w:t xml:space="preserve"> положения теории внимания</w:t>
      </w:r>
      <w:r w:rsidR="00C71C8F">
        <w:rPr>
          <w:rFonts w:ascii="Times New Roman" w:hAnsi="Times New Roman" w:cs="Times New Roman"/>
          <w:sz w:val="28"/>
          <w:szCs w:val="28"/>
        </w:rPr>
        <w:t xml:space="preserve"> (</w:t>
      </w:r>
      <w:r w:rsidR="00C71C8F" w:rsidRPr="00C71C8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="00C71C8F" w:rsidRPr="00C71C8F">
        <w:rPr>
          <w:rFonts w:ascii="Times New Roman" w:hAnsi="Times New Roman" w:cs="Times New Roman"/>
          <w:i/>
          <w:sz w:val="28"/>
          <w:szCs w:val="28"/>
        </w:rPr>
        <w:t>heory</w:t>
      </w:r>
      <w:proofErr w:type="spellEnd"/>
      <w:r w:rsidR="00C71C8F" w:rsidRPr="00C71C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1C8F" w:rsidRPr="00C71C8F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C71C8F" w:rsidRPr="00C71C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1C8F" w:rsidRPr="00C71C8F">
        <w:rPr>
          <w:rFonts w:ascii="Times New Roman" w:hAnsi="Times New Roman" w:cs="Times New Roman"/>
          <w:i/>
          <w:sz w:val="28"/>
          <w:szCs w:val="28"/>
        </w:rPr>
        <w:t>Attention</w:t>
      </w:r>
      <w:proofErr w:type="spellEnd"/>
      <w:r w:rsidR="00C71C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1C8F">
        <w:rPr>
          <w:rFonts w:ascii="Times New Roman" w:hAnsi="Times New Roman" w:cs="Times New Roman"/>
          <w:sz w:val="28"/>
          <w:szCs w:val="28"/>
        </w:rPr>
        <w:t>картирования и конструирования</w:t>
      </w:r>
      <w:r w:rsidR="00C71C8F" w:rsidRPr="00C71C8F">
        <w:rPr>
          <w:rFonts w:ascii="Times New Roman" w:hAnsi="Times New Roman" w:cs="Times New Roman"/>
          <w:sz w:val="28"/>
          <w:szCs w:val="28"/>
        </w:rPr>
        <w:t xml:space="preserve"> (</w:t>
      </w:r>
      <w:r w:rsidR="00C71C8F" w:rsidRPr="00C71C8F">
        <w:rPr>
          <w:rFonts w:ascii="Times New Roman" w:hAnsi="Times New Roman" w:cs="Times New Roman"/>
          <w:i/>
          <w:sz w:val="28"/>
          <w:szCs w:val="28"/>
          <w:lang w:val="en-US"/>
        </w:rPr>
        <w:t>Mapping</w:t>
      </w:r>
      <w:r w:rsidR="00C71C8F" w:rsidRPr="00C71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C8F" w:rsidRPr="00C71C8F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C71C8F" w:rsidRPr="00C71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C8F" w:rsidRPr="00C71C8F">
        <w:rPr>
          <w:rFonts w:ascii="Times New Roman" w:hAnsi="Times New Roman" w:cs="Times New Roman"/>
          <w:i/>
          <w:sz w:val="28"/>
          <w:szCs w:val="28"/>
          <w:lang w:val="en-US"/>
        </w:rPr>
        <w:t>Construal</w:t>
      </w:r>
      <w:r w:rsidR="00C71C8F" w:rsidRPr="00C71C8F">
        <w:rPr>
          <w:rFonts w:ascii="Times New Roman" w:hAnsi="Times New Roman" w:cs="Times New Roman"/>
          <w:sz w:val="28"/>
          <w:szCs w:val="28"/>
        </w:rPr>
        <w:t>)</w:t>
      </w:r>
      <w:r w:rsidR="00C71C8F">
        <w:rPr>
          <w:rFonts w:ascii="Times New Roman" w:hAnsi="Times New Roman" w:cs="Times New Roman"/>
          <w:sz w:val="28"/>
          <w:szCs w:val="28"/>
        </w:rPr>
        <w:t>, теории читательского отклика</w:t>
      </w:r>
      <w:r w:rsidR="00C71C8F" w:rsidRPr="00C71C8F">
        <w:rPr>
          <w:rFonts w:ascii="Times New Roman" w:hAnsi="Times New Roman" w:cs="Times New Roman"/>
          <w:sz w:val="28"/>
          <w:szCs w:val="28"/>
        </w:rPr>
        <w:t xml:space="preserve"> (</w:t>
      </w:r>
      <w:r w:rsidR="00C71C8F" w:rsidRPr="00C71C8F">
        <w:rPr>
          <w:rFonts w:ascii="Times New Roman" w:hAnsi="Times New Roman" w:cs="Times New Roman"/>
          <w:i/>
          <w:sz w:val="28"/>
          <w:szCs w:val="28"/>
          <w:lang w:val="en-US"/>
        </w:rPr>
        <w:t>Reader</w:t>
      </w:r>
      <w:r w:rsidR="00C71C8F" w:rsidRPr="00C71C8F">
        <w:rPr>
          <w:rFonts w:ascii="Times New Roman" w:hAnsi="Times New Roman" w:cs="Times New Roman"/>
          <w:i/>
          <w:sz w:val="28"/>
          <w:szCs w:val="28"/>
        </w:rPr>
        <w:t>`</w:t>
      </w:r>
      <w:r w:rsidR="00C71C8F" w:rsidRPr="00C71C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C71C8F" w:rsidRPr="00C71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C8F" w:rsidRPr="00C71C8F">
        <w:rPr>
          <w:rFonts w:ascii="Times New Roman" w:hAnsi="Times New Roman" w:cs="Times New Roman"/>
          <w:i/>
          <w:sz w:val="28"/>
          <w:szCs w:val="28"/>
          <w:lang w:val="en-US"/>
        </w:rPr>
        <w:t>Response</w:t>
      </w:r>
      <w:r w:rsidR="00C71C8F" w:rsidRPr="00C71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C8F" w:rsidRPr="00C71C8F">
        <w:rPr>
          <w:rFonts w:ascii="Times New Roman" w:hAnsi="Times New Roman" w:cs="Times New Roman"/>
          <w:i/>
          <w:sz w:val="28"/>
          <w:szCs w:val="28"/>
          <w:lang w:val="en-US"/>
        </w:rPr>
        <w:t>Theory</w:t>
      </w:r>
      <w:r w:rsidR="00C71C8F" w:rsidRPr="00C71C8F">
        <w:rPr>
          <w:rFonts w:ascii="Times New Roman" w:hAnsi="Times New Roman" w:cs="Times New Roman"/>
          <w:sz w:val="28"/>
          <w:szCs w:val="28"/>
        </w:rPr>
        <w:t>)</w:t>
      </w:r>
      <w:r w:rsidR="00C7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2B8" w:rsidRPr="00A85BD0" w:rsidRDefault="001F72B8" w:rsidP="00580C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2B8" w:rsidRDefault="001F72B8" w:rsidP="009C6FE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72B8" w:rsidRPr="001F72B8" w:rsidRDefault="001F72B8" w:rsidP="001F72B8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Clark</w:t>
      </w:r>
      <w:r w:rsidRPr="001F72B8">
        <w:rPr>
          <w:rFonts w:ascii="Times New Roman" w:hAnsi="Times New Roman" w:cs="Times New Roman"/>
          <w:sz w:val="28"/>
          <w:szCs w:val="28"/>
          <w:lang w:val="en-US"/>
        </w:rPr>
        <w:t xml:space="preserve"> C. Interesting Choice. The (relative) importance of choice and interest in reader engagement [Electronic Resource]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/ C. Clark, 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Phythian-Sence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1F72B8">
        <w:rPr>
          <w:rFonts w:ascii="Times New Roman" w:hAnsi="Times New Roman" w:cs="Times New Roman"/>
          <w:sz w:val="28"/>
          <w:szCs w:val="28"/>
          <w:lang w:val="en-US"/>
        </w:rPr>
        <w:t xml:space="preserve">– London: National Literacy Trust, 2008. – 19 p. – Mode of access: </w:t>
      </w:r>
      <w:hyperlink r:id="rId5" w:history="1">
        <w:r w:rsidRPr="001F72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https://lemosandcrane.co.uk/resources/NLT%20-%20Interesting%20choice.pdf</w:t>
        </w:r>
      </w:hyperlink>
    </w:p>
    <w:p w:rsidR="001F72B8" w:rsidRPr="009C6FEF" w:rsidRDefault="001F72B8" w:rsidP="009C6FEF">
      <w:pPr>
        <w:pStyle w:val="a3"/>
        <w:numPr>
          <w:ilvl w:val="0"/>
          <w:numId w:val="2"/>
        </w:numPr>
        <w:tabs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72B8">
        <w:rPr>
          <w:rFonts w:ascii="Times New Roman" w:hAnsi="Times New Roman" w:cs="Times New Roman"/>
          <w:sz w:val="28"/>
          <w:szCs w:val="28"/>
          <w:lang w:val="en-US"/>
        </w:rPr>
        <w:t>Dijk</w:t>
      </w:r>
      <w:proofErr w:type="spellEnd"/>
      <w:r w:rsidRPr="001F72B8">
        <w:rPr>
          <w:rFonts w:ascii="Times New Roman" w:hAnsi="Times New Roman" w:cs="Times New Roman"/>
          <w:sz w:val="28"/>
          <w:szCs w:val="28"/>
          <w:lang w:val="en-US"/>
        </w:rPr>
        <w:t xml:space="preserve"> T.A., van. Strategies of Discourse Comprehension / T.A. van </w:t>
      </w:r>
      <w:proofErr w:type="spellStart"/>
      <w:r w:rsidRPr="001F72B8">
        <w:rPr>
          <w:rFonts w:ascii="Times New Roman" w:hAnsi="Times New Roman" w:cs="Times New Roman"/>
          <w:sz w:val="28"/>
          <w:szCs w:val="28"/>
          <w:lang w:val="en-US"/>
        </w:rPr>
        <w:t>Dijk</w:t>
      </w:r>
      <w:proofErr w:type="spellEnd"/>
      <w:r w:rsidRPr="001F72B8">
        <w:rPr>
          <w:rFonts w:ascii="Times New Roman" w:hAnsi="Times New Roman" w:cs="Times New Roman"/>
          <w:sz w:val="28"/>
          <w:szCs w:val="28"/>
          <w:lang w:val="en-US"/>
        </w:rPr>
        <w:t>, W. </w:t>
      </w:r>
      <w:proofErr w:type="spellStart"/>
      <w:r w:rsidRPr="001F72B8">
        <w:rPr>
          <w:rFonts w:ascii="Times New Roman" w:hAnsi="Times New Roman" w:cs="Times New Roman"/>
          <w:sz w:val="28"/>
          <w:szCs w:val="28"/>
          <w:lang w:val="en-US"/>
        </w:rPr>
        <w:t>Kintsch</w:t>
      </w:r>
      <w:proofErr w:type="spellEnd"/>
      <w:r w:rsidRPr="001F72B8">
        <w:rPr>
          <w:rFonts w:ascii="Times New Roman" w:hAnsi="Times New Roman" w:cs="Times New Roman"/>
          <w:sz w:val="28"/>
          <w:szCs w:val="28"/>
          <w:lang w:val="en-US"/>
        </w:rPr>
        <w:t>. – New York: Academic Press, 1983. – 418 p.</w:t>
      </w:r>
    </w:p>
    <w:p w:rsidR="009C6FEF" w:rsidRPr="009C6FEF" w:rsidRDefault="009C6FEF" w:rsidP="009C6FEF">
      <w:pPr>
        <w:pStyle w:val="a3"/>
        <w:numPr>
          <w:ilvl w:val="0"/>
          <w:numId w:val="2"/>
        </w:numPr>
        <w:tabs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Harp S. F. The Role of Interest in Learning from Scientific Text and Illustrations: On the Distinctions between Emotional Interest and Cognitive Interest [Electronic Resource] / S. F. Harp, R. E. Mayer // Journal of Educational Psychology. – 1997. – vol. 89. – No. 1. – P. 92-102. – Mode of access: </w:t>
      </w:r>
      <w:hyperlink r:id="rId6" w:history="1">
        <w:r w:rsidRPr="005F16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http://visuallearningresearch.wiki.educ.msu.edu/file/view/Harp+%26+Mayer+ (1997).</w:t>
        </w:r>
        <w:proofErr w:type="spellStart"/>
        <w:r w:rsidRPr="005F16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C6FEF" w:rsidRPr="009C6FEF" w:rsidRDefault="009C6FEF" w:rsidP="009C6FEF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FEF">
        <w:rPr>
          <w:rFonts w:ascii="Times New Roman" w:hAnsi="Times New Roman" w:cs="Times New Roman"/>
          <w:sz w:val="28"/>
          <w:szCs w:val="28"/>
          <w:lang w:val="en-US"/>
        </w:rPr>
        <w:t>Hidi</w:t>
      </w:r>
      <w:proofErr w:type="spellEnd"/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 S. Interest, Reading, and Learning: Theoretical and Practical Considerations [Electronic Resource] / S. </w:t>
      </w:r>
      <w:proofErr w:type="spellStart"/>
      <w:r w:rsidRPr="009C6FEF">
        <w:rPr>
          <w:rFonts w:ascii="Times New Roman" w:hAnsi="Times New Roman" w:cs="Times New Roman"/>
          <w:sz w:val="28"/>
          <w:szCs w:val="28"/>
          <w:lang w:val="en-US"/>
        </w:rPr>
        <w:t>Hidi</w:t>
      </w:r>
      <w:proofErr w:type="spellEnd"/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>
        <w:rPr>
          <w:rFonts w:ascii="Times New Roman" w:hAnsi="Times New Roman" w:cs="Times New Roman"/>
          <w:sz w:val="28"/>
          <w:szCs w:val="28"/>
          <w:lang w:val="en-US"/>
        </w:rPr>
        <w:t> Educational Psychology Review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C6FEF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gramEnd"/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 2001. – vol. 13. – No. 3. – P. 191-209. – Mode of access: </w:t>
      </w:r>
      <w:hyperlink r:id="rId7" w:history="1">
        <w:r w:rsidRPr="005F16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https://www.msu.edu/~ </w:t>
        </w:r>
        <w:proofErr w:type="spellStart"/>
        <w:r w:rsidRPr="005F16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dwong</w:t>
        </w:r>
        <w:proofErr w:type="spellEnd"/>
        <w:r w:rsidRPr="005F16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/CEP991/CEP991Resources/HidiInt%26Rdng.pdf</w:t>
        </w:r>
      </w:hyperlink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C6FEF" w:rsidRPr="009C6FEF" w:rsidRDefault="009C6FEF" w:rsidP="009C6FEF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Iwata Y. Creating Suspense and Surprise in Short Literary Fiction: a Stylistic and </w:t>
      </w:r>
      <w:proofErr w:type="spellStart"/>
      <w:r w:rsidRPr="009C6FEF">
        <w:rPr>
          <w:rFonts w:ascii="Times New Roman" w:hAnsi="Times New Roman" w:cs="Times New Roman"/>
          <w:sz w:val="28"/>
          <w:szCs w:val="28"/>
          <w:lang w:val="en-US"/>
        </w:rPr>
        <w:t>Narratological</w:t>
      </w:r>
      <w:proofErr w:type="spellEnd"/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 Approach [Electronic resource] / </w:t>
      </w:r>
      <w:proofErr w:type="gramStart"/>
      <w:r w:rsidRPr="009C6FE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 thesis submitted to School of Humanities of the University of Birmingham for the degree of Doctor of Philosophy. – Birmingham, 2008. – 287 p. – Mode of access: </w:t>
      </w:r>
      <w:hyperlink r:id="rId8" w:history="1">
        <w:r w:rsidRPr="009C6F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http://etheses.bham.ac.uk/284/1/Iwata09PhD.pdf</w:t>
        </w:r>
      </w:hyperlink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C6FEF" w:rsidRPr="009C6FEF" w:rsidRDefault="009C6FEF" w:rsidP="009C6FEF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FEF">
        <w:rPr>
          <w:rFonts w:ascii="Times New Roman" w:hAnsi="Times New Roman" w:cs="Times New Roman"/>
          <w:sz w:val="28"/>
          <w:szCs w:val="28"/>
          <w:lang w:val="en-US"/>
        </w:rPr>
        <w:lastRenderedPageBreak/>
        <w:t>Levorato</w:t>
      </w:r>
      <w:proofErr w:type="spellEnd"/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 M. C. Cognitive and Emotional Responses While Reading a Short Story [Electronic Resource] / M. 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Levorato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A.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Nemesio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 // IGEL. </w:t>
      </w:r>
      <w:r w:rsidRPr="009C6FEF">
        <w:rPr>
          <w:rFonts w:ascii="Times New Roman" w:hAnsi="Times New Roman" w:cs="Times New Roman"/>
          <w:sz w:val="28"/>
          <w:szCs w:val="28"/>
          <w:lang w:val="en-US"/>
        </w:rPr>
        <w:t>– 2004.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6FEF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– </w:t>
      </w:r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Mode of access: </w:t>
      </w:r>
      <w:hyperlink r:id="rId9" w:history="1">
        <w:r w:rsidRPr="005F16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http://www.researchgate.net/profile/Chiara_Levorato/ publication/228998350_Cognitive_and_emotional_responses_while_reading_a_short_story/links/0deec525e637279618000000.pdf</w:t>
        </w:r>
      </w:hyperlink>
      <w:r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C6FEF" w:rsidRPr="009C6FEF" w:rsidRDefault="001F72B8" w:rsidP="009C6FEF">
      <w:pPr>
        <w:pStyle w:val="a3"/>
        <w:numPr>
          <w:ilvl w:val="0"/>
          <w:numId w:val="2"/>
        </w:numPr>
        <w:tabs>
          <w:tab w:val="left" w:pos="851"/>
          <w:tab w:val="left" w:pos="170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C6FEF">
        <w:rPr>
          <w:rFonts w:ascii="Times New Roman" w:hAnsi="Times New Roman" w:cs="Times New Roman"/>
          <w:sz w:val="28"/>
          <w:szCs w:val="28"/>
          <w:lang w:val="en-US"/>
        </w:rPr>
        <w:t>Schraw</w:t>
      </w:r>
      <w:proofErr w:type="spellEnd"/>
      <w:r w:rsidR="009C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6FEF" w:rsidRPr="009C6FEF">
        <w:rPr>
          <w:rFonts w:ascii="Times New Roman" w:hAnsi="Times New Roman" w:cs="Times New Roman"/>
          <w:sz w:val="28"/>
          <w:szCs w:val="28"/>
          <w:lang w:val="en-US"/>
        </w:rPr>
        <w:t>G. Sources of Situational Interest [Electronic resource] / G. </w:t>
      </w:r>
      <w:proofErr w:type="spellStart"/>
      <w:r w:rsidR="009C6FEF" w:rsidRPr="009C6FEF">
        <w:rPr>
          <w:rFonts w:ascii="Times New Roman" w:hAnsi="Times New Roman" w:cs="Times New Roman"/>
          <w:sz w:val="28"/>
          <w:szCs w:val="28"/>
          <w:lang w:val="en-US"/>
        </w:rPr>
        <w:t>Schraw</w:t>
      </w:r>
      <w:proofErr w:type="spellEnd"/>
      <w:r w:rsidR="009C6FEF" w:rsidRPr="009C6FEF">
        <w:rPr>
          <w:rFonts w:ascii="Times New Roman" w:hAnsi="Times New Roman" w:cs="Times New Roman"/>
          <w:sz w:val="28"/>
          <w:szCs w:val="28"/>
          <w:lang w:val="en-US"/>
        </w:rPr>
        <w:t>, R. </w:t>
      </w:r>
      <w:proofErr w:type="spellStart"/>
      <w:r w:rsidR="009C6FEF" w:rsidRPr="009C6FEF">
        <w:rPr>
          <w:rFonts w:ascii="Times New Roman" w:hAnsi="Times New Roman" w:cs="Times New Roman"/>
          <w:sz w:val="28"/>
          <w:szCs w:val="28"/>
          <w:lang w:val="en-US"/>
        </w:rPr>
        <w:t>Bruning</w:t>
      </w:r>
      <w:proofErr w:type="spellEnd"/>
      <w:r w:rsidR="009C6FEF"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, C. Svoboda // Journal of Reading </w:t>
      </w:r>
      <w:proofErr w:type="spellStart"/>
      <w:r w:rsidR="009C6FEF" w:rsidRPr="009C6FEF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="009C6FEF"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. – 1995. – Vol. 27. – Number 1. – P. 1-17. – Mode of access: </w:t>
      </w:r>
      <w:r w:rsidR="00FE0836">
        <w:fldChar w:fldCharType="begin"/>
      </w:r>
      <w:r w:rsidR="00FE0836" w:rsidRPr="003A754E">
        <w:rPr>
          <w:lang w:val="en-US"/>
        </w:rPr>
        <w:instrText>HYPERLINK "http://jlr.sagepub.com/content/27/1/1.full.pdf"</w:instrText>
      </w:r>
      <w:r w:rsidR="00FE0836">
        <w:fldChar w:fldCharType="separate"/>
      </w:r>
      <w:r w:rsidR="009C6FEF" w:rsidRPr="009C6FEF">
        <w:rPr>
          <w:rStyle w:val="a4"/>
          <w:rFonts w:ascii="Times New Roman" w:hAnsi="Times New Roman" w:cs="Times New Roman"/>
          <w:sz w:val="28"/>
          <w:szCs w:val="28"/>
          <w:lang w:val="en-US"/>
        </w:rPr>
        <w:t>http://jlr.sagepub.com/content/27/ 1/1.full.pdf</w:t>
      </w:r>
      <w:r w:rsidR="00FE0836">
        <w:fldChar w:fldCharType="end"/>
      </w:r>
      <w:r w:rsidR="009C6FEF" w:rsidRPr="009C6F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72B8" w:rsidRPr="00812567" w:rsidRDefault="00812567" w:rsidP="00812567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2567">
        <w:rPr>
          <w:rFonts w:ascii="Times New Roman" w:hAnsi="Times New Roman" w:cs="Times New Roman"/>
          <w:sz w:val="28"/>
          <w:szCs w:val="28"/>
          <w:lang w:val="en-US"/>
        </w:rPr>
        <w:t>Silvia P. J. Exploring the Psychology of Interest / Silvia P. J. – Greensboro: University of North Carolina, 2006. – 276 p.</w:t>
      </w:r>
    </w:p>
    <w:p w:rsidR="001F72B8" w:rsidRPr="00812567" w:rsidRDefault="001F72B8" w:rsidP="00812567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Vipond</w:t>
      </w:r>
      <w:proofErr w:type="spellEnd"/>
      <w:r w:rsidR="00812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567" w:rsidRPr="00812567">
        <w:rPr>
          <w:rFonts w:ascii="Times New Roman" w:hAnsi="Times New Roman" w:cs="Times New Roman"/>
          <w:sz w:val="28"/>
          <w:szCs w:val="28"/>
          <w:lang w:val="en-US"/>
        </w:rPr>
        <w:t>D. Social Reading and Literary Engagement [Elect</w:t>
      </w:r>
      <w:r w:rsidR="009119DD">
        <w:rPr>
          <w:rFonts w:ascii="Times New Roman" w:hAnsi="Times New Roman" w:cs="Times New Roman"/>
          <w:sz w:val="28"/>
          <w:szCs w:val="28"/>
          <w:lang w:val="en-US"/>
        </w:rPr>
        <w:t>ronic resource] / D. </w:t>
      </w:r>
      <w:proofErr w:type="spellStart"/>
      <w:r w:rsidR="009119DD">
        <w:rPr>
          <w:rFonts w:ascii="Times New Roman" w:hAnsi="Times New Roman" w:cs="Times New Roman"/>
          <w:sz w:val="28"/>
          <w:szCs w:val="28"/>
          <w:lang w:val="en-US"/>
        </w:rPr>
        <w:t>Vipond</w:t>
      </w:r>
      <w:proofErr w:type="spellEnd"/>
      <w:r w:rsidR="009119DD">
        <w:rPr>
          <w:rFonts w:ascii="Times New Roman" w:hAnsi="Times New Roman" w:cs="Times New Roman"/>
          <w:sz w:val="28"/>
          <w:szCs w:val="28"/>
          <w:lang w:val="en-US"/>
        </w:rPr>
        <w:t>, R.</w:t>
      </w:r>
      <w:r w:rsidR="009119DD" w:rsidRPr="009119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19DD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9119DD" w:rsidRPr="009119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12567" w:rsidRPr="00812567">
        <w:rPr>
          <w:rFonts w:ascii="Times New Roman" w:hAnsi="Times New Roman" w:cs="Times New Roman"/>
          <w:sz w:val="28"/>
          <w:szCs w:val="28"/>
          <w:lang w:val="en-US"/>
        </w:rPr>
        <w:t xml:space="preserve">Hunt, L. C. Wheeler // Reading Research and Instruction. – 1987. – 26: 3. – P. 151-161. – Mode of access: </w:t>
      </w:r>
      <w:r w:rsidR="00FE0836">
        <w:fldChar w:fldCharType="begin"/>
      </w:r>
      <w:r w:rsidR="00FE0836" w:rsidRPr="003A754E">
        <w:rPr>
          <w:lang w:val="en-US"/>
        </w:rPr>
        <w:instrText>HYPERLINK "http://www.stthomasu.ca/~hunt/soclread.htm"</w:instrText>
      </w:r>
      <w:r w:rsidR="00FE0836">
        <w:fldChar w:fldCharType="separate"/>
      </w:r>
      <w:r w:rsidR="00812567" w:rsidRPr="00812567">
        <w:rPr>
          <w:rStyle w:val="a4"/>
          <w:rFonts w:ascii="Times New Roman" w:hAnsi="Times New Roman" w:cs="Times New Roman"/>
          <w:sz w:val="28"/>
          <w:szCs w:val="28"/>
          <w:lang w:val="en-US"/>
        </w:rPr>
        <w:t>http://www.stthomasu.ca/~hunt/soclread.htm</w:t>
      </w:r>
      <w:r w:rsidR="00FE0836">
        <w:fldChar w:fldCharType="end"/>
      </w:r>
      <w:r w:rsidR="00812567" w:rsidRPr="00812567">
        <w:rPr>
          <w:rFonts w:ascii="Times New Roman" w:hAnsi="Times New Roman" w:cs="Times New Roman"/>
          <w:sz w:val="28"/>
          <w:szCs w:val="28"/>
          <w:lang w:val="en-US"/>
        </w:rPr>
        <w:t xml:space="preserve">    </w:t>
      </w:r>
    </w:p>
    <w:p w:rsidR="001F72B8" w:rsidRPr="00812567" w:rsidRDefault="001F72B8" w:rsidP="00812567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67">
        <w:rPr>
          <w:rFonts w:ascii="Times New Roman" w:hAnsi="Times New Roman" w:cs="Times New Roman"/>
          <w:sz w:val="28"/>
          <w:szCs w:val="28"/>
          <w:lang w:val="en-US"/>
        </w:rPr>
        <w:t xml:space="preserve"> Wade</w:t>
      </w:r>
      <w:r w:rsidR="00812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567" w:rsidRPr="00812567">
        <w:rPr>
          <w:rFonts w:ascii="Times New Roman" w:hAnsi="Times New Roman" w:cs="Times New Roman"/>
          <w:sz w:val="28"/>
          <w:szCs w:val="28"/>
          <w:lang w:val="en-US"/>
        </w:rPr>
        <w:t xml:space="preserve">S. How Interest Affects Learning from Text [Electronic resource] / Wade S. – Urbana-Champaign: University of Illinois, 1990. – 26 p. – Mode of access: </w:t>
      </w:r>
      <w:r w:rsidR="00FE0836">
        <w:fldChar w:fldCharType="begin"/>
      </w:r>
      <w:r w:rsidR="00FE0836" w:rsidRPr="003A754E">
        <w:rPr>
          <w:lang w:val="en-US"/>
        </w:rPr>
        <w:instrText>HYPERLINK "https://www.ideals.illinois.edu/bitstream/handle/2142/17951/%20ctrstreadtechrepv01990i00506_opt.pdf?sequence=1"</w:instrText>
      </w:r>
      <w:r w:rsidR="00FE0836">
        <w:fldChar w:fldCharType="separate"/>
      </w:r>
      <w:r w:rsidR="00812567" w:rsidRPr="00812567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https://www.ideals.illinois.edu/bitstream/handle/2142/17951/ ctrstreadtechrepv01990i00506_opt.pdf?sequence=1</w:t>
      </w:r>
      <w:r w:rsidR="00FE0836">
        <w:fldChar w:fldCharType="end"/>
      </w:r>
      <w:r w:rsidR="00812567" w:rsidRPr="0081256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A03CD1" w:rsidRPr="00A85BD0" w:rsidRDefault="00A03CD1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4A8" w:rsidRPr="00A85BD0" w:rsidRDefault="00DF24A8" w:rsidP="00C24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2567" w:rsidRPr="00812567" w:rsidRDefault="00812567" w:rsidP="008125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2567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81256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1256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12567">
        <w:rPr>
          <w:rFonts w:ascii="Times New Roman" w:hAnsi="Times New Roman" w:cs="Times New Roman"/>
          <w:b/>
          <w:sz w:val="28"/>
          <w:szCs w:val="28"/>
        </w:rPr>
        <w:t>В.</w:t>
      </w:r>
      <w:r w:rsidRPr="00812567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12567">
        <w:rPr>
          <w:rFonts w:ascii="Times New Roman" w:hAnsi="Times New Roman" w:cs="Times New Roman"/>
          <w:b/>
          <w:sz w:val="28"/>
          <w:szCs w:val="28"/>
          <w:lang w:val="uk-UA"/>
        </w:rPr>
        <w:t>Типологія читацького інтересу</w:t>
      </w:r>
    </w:p>
    <w:p w:rsidR="00812567" w:rsidRPr="00DF24A8" w:rsidRDefault="00812567" w:rsidP="0081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67">
        <w:rPr>
          <w:rFonts w:ascii="Times New Roman" w:hAnsi="Times New Roman" w:cs="Times New Roman"/>
          <w:b/>
          <w:sz w:val="28"/>
          <w:szCs w:val="28"/>
          <w:lang w:val="uk-UA"/>
        </w:rPr>
        <w:t>Анотація.</w:t>
      </w:r>
      <w:r w:rsidR="00DF24A8">
        <w:rPr>
          <w:rFonts w:ascii="Times New Roman" w:hAnsi="Times New Roman" w:cs="Times New Roman"/>
          <w:sz w:val="28"/>
          <w:szCs w:val="28"/>
          <w:lang w:val="uk-UA"/>
        </w:rPr>
        <w:t xml:space="preserve"> Стаття присвяче</w:t>
      </w:r>
      <w:r w:rsidR="00270697">
        <w:rPr>
          <w:rFonts w:ascii="Times New Roman" w:hAnsi="Times New Roman" w:cs="Times New Roman"/>
          <w:sz w:val="28"/>
          <w:szCs w:val="28"/>
          <w:lang w:val="uk-UA"/>
        </w:rPr>
        <w:t>на аналізу поняття «інтерес», яке</w:t>
      </w:r>
      <w:r w:rsidR="00DF24A8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розглядається в контексті сучасних психологічних та текстологічних досліджень. Особлива увага приділяється опису факторів виникнення й утримання читацького інтересу, що</w:t>
      </w:r>
      <w:r w:rsidR="00270697">
        <w:rPr>
          <w:rFonts w:ascii="Times New Roman" w:hAnsi="Times New Roman" w:cs="Times New Roman"/>
          <w:sz w:val="28"/>
          <w:szCs w:val="28"/>
          <w:lang w:val="uk-UA"/>
        </w:rPr>
        <w:t xml:space="preserve"> уможливлює диференціацію</w:t>
      </w:r>
      <w:r w:rsidR="00DF24A8">
        <w:rPr>
          <w:rFonts w:ascii="Times New Roman" w:hAnsi="Times New Roman" w:cs="Times New Roman"/>
          <w:sz w:val="28"/>
          <w:szCs w:val="28"/>
          <w:lang w:val="uk-UA"/>
        </w:rPr>
        <w:t xml:space="preserve"> його різноманітних типів.</w:t>
      </w:r>
    </w:p>
    <w:p w:rsidR="00812567" w:rsidRDefault="00812567" w:rsidP="0081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67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інтерес, </w:t>
      </w:r>
      <w:r w:rsidR="00DF24A8">
        <w:rPr>
          <w:rFonts w:ascii="Times New Roman" w:hAnsi="Times New Roman" w:cs="Times New Roman"/>
          <w:sz w:val="28"/>
          <w:szCs w:val="28"/>
          <w:lang w:val="uk-UA"/>
        </w:rPr>
        <w:t xml:space="preserve">тип інтересу, роз’яснювальний текст, </w:t>
      </w:r>
      <w:proofErr w:type="spellStart"/>
      <w:r w:rsidR="00DF24A8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 w:rsidR="00DF24A8">
        <w:rPr>
          <w:rFonts w:ascii="Times New Roman" w:hAnsi="Times New Roman" w:cs="Times New Roman"/>
          <w:sz w:val="28"/>
          <w:szCs w:val="28"/>
          <w:lang w:val="uk-UA"/>
        </w:rPr>
        <w:t>, читацькі стратегії.</w:t>
      </w:r>
    </w:p>
    <w:p w:rsidR="00812567" w:rsidRDefault="00812567" w:rsidP="0081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67" w:rsidRPr="00812567" w:rsidRDefault="00812567" w:rsidP="008125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56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Лещенко А. </w:t>
      </w:r>
      <w:r w:rsidRPr="00812567">
        <w:rPr>
          <w:rFonts w:ascii="Times New Roman" w:hAnsi="Times New Roman" w:cs="Times New Roman"/>
          <w:b/>
          <w:sz w:val="28"/>
          <w:szCs w:val="28"/>
        </w:rPr>
        <w:t>В. Типология читательского интереса</w:t>
      </w:r>
    </w:p>
    <w:p w:rsidR="00812567" w:rsidRPr="00FA47E2" w:rsidRDefault="00812567" w:rsidP="0081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567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FA47E2" w:rsidRPr="00FA4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7E2">
        <w:rPr>
          <w:rFonts w:ascii="Times New Roman" w:hAnsi="Times New Roman" w:cs="Times New Roman"/>
          <w:sz w:val="28"/>
          <w:szCs w:val="28"/>
        </w:rPr>
        <w:t xml:space="preserve">Статья посвящена анализу понятия «интерес», рассматриваемому в контексте современных </w:t>
      </w:r>
      <w:r w:rsidR="00FA47E2" w:rsidRPr="00FA47E2">
        <w:rPr>
          <w:rFonts w:ascii="Times New Roman" w:hAnsi="Times New Roman" w:cs="Times New Roman"/>
          <w:sz w:val="28"/>
          <w:szCs w:val="28"/>
        </w:rPr>
        <w:t>психологических и текстологических</w:t>
      </w:r>
      <w:r w:rsidR="00FA47E2">
        <w:rPr>
          <w:rFonts w:ascii="Times New Roman" w:hAnsi="Times New Roman" w:cs="Times New Roman"/>
          <w:sz w:val="28"/>
          <w:szCs w:val="28"/>
        </w:rPr>
        <w:t xml:space="preserve"> исследований. Особое </w:t>
      </w:r>
      <w:r w:rsidR="00DF24A8">
        <w:rPr>
          <w:rFonts w:ascii="Times New Roman" w:hAnsi="Times New Roman" w:cs="Times New Roman"/>
          <w:sz w:val="28"/>
          <w:szCs w:val="28"/>
        </w:rPr>
        <w:t>внимание уделяется описанию</w:t>
      </w:r>
      <w:r w:rsidR="00FA47E2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FA47E2" w:rsidRPr="00FA47E2">
        <w:rPr>
          <w:rFonts w:ascii="Times New Roman" w:hAnsi="Times New Roman" w:cs="Times New Roman"/>
          <w:sz w:val="28"/>
          <w:szCs w:val="28"/>
        </w:rPr>
        <w:t xml:space="preserve"> </w:t>
      </w:r>
      <w:r w:rsidR="00FA47E2">
        <w:rPr>
          <w:rFonts w:ascii="Times New Roman" w:hAnsi="Times New Roman" w:cs="Times New Roman"/>
          <w:sz w:val="28"/>
          <w:szCs w:val="28"/>
        </w:rPr>
        <w:t xml:space="preserve">возникновения и удержания </w:t>
      </w:r>
      <w:r w:rsidR="00DF24A8">
        <w:rPr>
          <w:rFonts w:ascii="Times New Roman" w:hAnsi="Times New Roman" w:cs="Times New Roman"/>
          <w:sz w:val="28"/>
          <w:szCs w:val="28"/>
        </w:rPr>
        <w:t xml:space="preserve">читательского </w:t>
      </w:r>
      <w:r w:rsidR="00FA47E2">
        <w:rPr>
          <w:rFonts w:ascii="Times New Roman" w:hAnsi="Times New Roman" w:cs="Times New Roman"/>
          <w:sz w:val="28"/>
          <w:szCs w:val="28"/>
        </w:rPr>
        <w:t>интереса</w:t>
      </w:r>
      <w:r w:rsidR="00270697">
        <w:rPr>
          <w:rFonts w:ascii="Times New Roman" w:hAnsi="Times New Roman" w:cs="Times New Roman"/>
          <w:sz w:val="28"/>
          <w:szCs w:val="28"/>
        </w:rPr>
        <w:t>, что способствует дифференциации</w:t>
      </w:r>
      <w:r w:rsidR="00DF24A8">
        <w:rPr>
          <w:rFonts w:ascii="Times New Roman" w:hAnsi="Times New Roman" w:cs="Times New Roman"/>
          <w:sz w:val="28"/>
          <w:szCs w:val="28"/>
        </w:rPr>
        <w:t xml:space="preserve"> его различных типов</w:t>
      </w:r>
      <w:r w:rsidR="00FA47E2">
        <w:rPr>
          <w:rFonts w:ascii="Times New Roman" w:hAnsi="Times New Roman" w:cs="Times New Roman"/>
          <w:sz w:val="28"/>
          <w:szCs w:val="28"/>
        </w:rPr>
        <w:t>.</w:t>
      </w:r>
    </w:p>
    <w:p w:rsidR="00812567" w:rsidRDefault="00812567" w:rsidP="008125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567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DF24A8" w:rsidRPr="00DF24A8">
        <w:rPr>
          <w:rFonts w:ascii="Times New Roman" w:hAnsi="Times New Roman" w:cs="Times New Roman"/>
          <w:sz w:val="28"/>
          <w:szCs w:val="28"/>
        </w:rPr>
        <w:t>интерес</w:t>
      </w:r>
      <w:r w:rsidR="00DF24A8">
        <w:rPr>
          <w:rFonts w:ascii="Times New Roman" w:hAnsi="Times New Roman" w:cs="Times New Roman"/>
          <w:sz w:val="28"/>
          <w:szCs w:val="28"/>
        </w:rPr>
        <w:t xml:space="preserve">, тип интереса, разъяснительный текст, </w:t>
      </w:r>
      <w:proofErr w:type="spellStart"/>
      <w:r w:rsidR="00DF24A8">
        <w:rPr>
          <w:rFonts w:ascii="Times New Roman" w:hAnsi="Times New Roman" w:cs="Times New Roman"/>
          <w:sz w:val="28"/>
          <w:szCs w:val="28"/>
        </w:rPr>
        <w:t>нарратив</w:t>
      </w:r>
      <w:proofErr w:type="spellEnd"/>
      <w:r w:rsidR="00DF24A8">
        <w:rPr>
          <w:rFonts w:ascii="Times New Roman" w:hAnsi="Times New Roman" w:cs="Times New Roman"/>
          <w:sz w:val="28"/>
          <w:szCs w:val="28"/>
        </w:rPr>
        <w:t>, читательские стратегии.</w:t>
      </w:r>
    </w:p>
    <w:p w:rsidR="00812567" w:rsidRDefault="00812567" w:rsidP="008125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567" w:rsidRDefault="00812567" w:rsidP="008125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Leshchenko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  Reader`s Interest Typology</w:t>
      </w:r>
    </w:p>
    <w:p w:rsidR="00812567" w:rsidRPr="0069745C" w:rsidRDefault="00812567" w:rsidP="0081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Summary.</w:t>
      </w:r>
      <w:proofErr w:type="gramEnd"/>
      <w:r w:rsidR="00697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9745C" w:rsidRPr="0069745C">
        <w:rPr>
          <w:rFonts w:ascii="Times New Roman" w:hAnsi="Times New Roman" w:cs="Times New Roman"/>
          <w:sz w:val="28"/>
          <w:szCs w:val="28"/>
          <w:lang w:val="en-US"/>
        </w:rPr>
        <w:t>The article identifies</w:t>
      </w:r>
      <w:r w:rsidR="0069745C">
        <w:rPr>
          <w:rFonts w:ascii="Times New Roman" w:hAnsi="Times New Roman" w:cs="Times New Roman"/>
          <w:sz w:val="28"/>
          <w:szCs w:val="28"/>
          <w:lang w:val="en-US"/>
        </w:rPr>
        <w:t xml:space="preserve"> the concept of interest in the framework of </w:t>
      </w:r>
      <w:r w:rsidR="00FA47E2" w:rsidRPr="00FA47E2">
        <w:rPr>
          <w:rFonts w:ascii="Times New Roman" w:hAnsi="Times New Roman" w:cs="Times New Roman"/>
          <w:sz w:val="28"/>
          <w:szCs w:val="28"/>
          <w:lang w:val="en-US"/>
        </w:rPr>
        <w:t xml:space="preserve">modern </w:t>
      </w:r>
      <w:r w:rsidR="0069745C">
        <w:rPr>
          <w:rFonts w:ascii="Times New Roman" w:hAnsi="Times New Roman" w:cs="Times New Roman"/>
          <w:sz w:val="28"/>
          <w:szCs w:val="28"/>
          <w:lang w:val="en-US"/>
        </w:rPr>
        <w:t>psychological and text studies. Special attention is given to t</w:t>
      </w:r>
      <w:r w:rsidR="00E733B4">
        <w:rPr>
          <w:rFonts w:ascii="Times New Roman" w:hAnsi="Times New Roman" w:cs="Times New Roman"/>
          <w:sz w:val="28"/>
          <w:szCs w:val="28"/>
          <w:lang w:val="en-US"/>
        </w:rPr>
        <w:t>he analysis of different stimuli</w:t>
      </w:r>
      <w:r w:rsidR="00697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33B4">
        <w:rPr>
          <w:rFonts w:ascii="Times New Roman" w:hAnsi="Times New Roman" w:cs="Times New Roman"/>
          <w:sz w:val="28"/>
          <w:szCs w:val="28"/>
          <w:lang w:val="en-US"/>
        </w:rPr>
        <w:t xml:space="preserve">owing to which </w:t>
      </w:r>
      <w:r w:rsidR="00DF24A8">
        <w:rPr>
          <w:rFonts w:ascii="Times New Roman" w:hAnsi="Times New Roman" w:cs="Times New Roman"/>
          <w:sz w:val="28"/>
          <w:szCs w:val="28"/>
          <w:lang w:val="en-US"/>
        </w:rPr>
        <w:t xml:space="preserve">reader`s </w:t>
      </w:r>
      <w:r w:rsidR="00E733B4">
        <w:rPr>
          <w:rFonts w:ascii="Times New Roman" w:hAnsi="Times New Roman" w:cs="Times New Roman"/>
          <w:sz w:val="28"/>
          <w:szCs w:val="28"/>
          <w:lang w:val="en-US"/>
        </w:rPr>
        <w:t>interest is triggered</w:t>
      </w:r>
      <w:r w:rsidR="0069745C">
        <w:rPr>
          <w:rFonts w:ascii="Times New Roman" w:hAnsi="Times New Roman" w:cs="Times New Roman"/>
          <w:sz w:val="28"/>
          <w:szCs w:val="28"/>
          <w:lang w:val="en-US"/>
        </w:rPr>
        <w:t xml:space="preserve"> and m</w:t>
      </w:r>
      <w:r w:rsidR="00E733B4">
        <w:rPr>
          <w:rFonts w:ascii="Times New Roman" w:hAnsi="Times New Roman" w:cs="Times New Roman"/>
          <w:sz w:val="28"/>
          <w:szCs w:val="28"/>
          <w:lang w:val="en-US"/>
        </w:rPr>
        <w:t>aintained.</w:t>
      </w:r>
      <w:r w:rsidR="00697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33B4">
        <w:rPr>
          <w:rFonts w:ascii="Times New Roman" w:hAnsi="Times New Roman" w:cs="Times New Roman"/>
          <w:sz w:val="28"/>
          <w:szCs w:val="28"/>
          <w:lang w:val="en-US"/>
        </w:rPr>
        <w:t>As a result, specific types of interest are differentiated.</w:t>
      </w:r>
      <w:r w:rsidR="00697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2567" w:rsidRPr="00E733B4" w:rsidRDefault="00E733B4" w:rsidP="008125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interest</w:t>
      </w:r>
      <w:r w:rsidR="00FA47E2">
        <w:rPr>
          <w:rFonts w:ascii="Times New Roman" w:hAnsi="Times New Roman" w:cs="Times New Roman"/>
          <w:sz w:val="28"/>
          <w:szCs w:val="28"/>
          <w:lang w:val="en-US"/>
        </w:rPr>
        <w:t>, type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interest, </w:t>
      </w:r>
      <w:r w:rsidR="00FA47E2">
        <w:rPr>
          <w:rFonts w:ascii="Times New Roman" w:hAnsi="Times New Roman" w:cs="Times New Roman"/>
          <w:sz w:val="28"/>
          <w:szCs w:val="28"/>
          <w:lang w:val="en-US"/>
        </w:rPr>
        <w:t>expository text, narrative, reading strategies.</w:t>
      </w:r>
    </w:p>
    <w:p w:rsidR="00E733B4" w:rsidRPr="00E733B4" w:rsidRDefault="00E733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33B4" w:rsidRPr="00E733B4" w:rsidSect="00A0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219"/>
    <w:multiLevelType w:val="hybridMultilevel"/>
    <w:tmpl w:val="1A2A1D64"/>
    <w:lvl w:ilvl="0" w:tplc="E6EA37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24B77"/>
    <w:multiLevelType w:val="hybridMultilevel"/>
    <w:tmpl w:val="3CC268E0"/>
    <w:lvl w:ilvl="0" w:tplc="213C7C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84311C"/>
    <w:multiLevelType w:val="hybridMultilevel"/>
    <w:tmpl w:val="3258A428"/>
    <w:lvl w:ilvl="0" w:tplc="FC829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643"/>
    <w:rsid w:val="000239AA"/>
    <w:rsid w:val="00072310"/>
    <w:rsid w:val="0011333C"/>
    <w:rsid w:val="001F72B8"/>
    <w:rsid w:val="00270697"/>
    <w:rsid w:val="003A754E"/>
    <w:rsid w:val="00580C3F"/>
    <w:rsid w:val="005A48A7"/>
    <w:rsid w:val="00646BEE"/>
    <w:rsid w:val="00651329"/>
    <w:rsid w:val="0069745C"/>
    <w:rsid w:val="006C3A54"/>
    <w:rsid w:val="007242EE"/>
    <w:rsid w:val="00812567"/>
    <w:rsid w:val="008644B0"/>
    <w:rsid w:val="00886298"/>
    <w:rsid w:val="009119DD"/>
    <w:rsid w:val="00965F05"/>
    <w:rsid w:val="009C6FEF"/>
    <w:rsid w:val="00A03CD1"/>
    <w:rsid w:val="00A83B97"/>
    <w:rsid w:val="00A85BD0"/>
    <w:rsid w:val="00B86F04"/>
    <w:rsid w:val="00C24643"/>
    <w:rsid w:val="00C6497C"/>
    <w:rsid w:val="00C71C8F"/>
    <w:rsid w:val="00D40AD9"/>
    <w:rsid w:val="00DF24A8"/>
    <w:rsid w:val="00E733B4"/>
    <w:rsid w:val="00F93626"/>
    <w:rsid w:val="00FA47E2"/>
    <w:rsid w:val="00F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46"/>
        <o:r id="V:Rule18" type="connector" idref="#_x0000_s1048"/>
        <o:r id="V:Rule19" type="connector" idref="#_x0000_s1047"/>
        <o:r id="V:Rule20" type="connector" idref="#_x0000_s1037"/>
        <o:r id="V:Rule21" type="connector" idref="#_x0000_s1045"/>
        <o:r id="V:Rule22" type="connector" idref="#_x0000_s1050"/>
        <o:r id="V:Rule23" type="connector" idref="#_x0000_s1049"/>
        <o:r id="V:Rule24" type="connector" idref="#_x0000_s1039"/>
        <o:r id="V:Rule25" type="connector" idref="#_x0000_s1052"/>
        <o:r id="V:Rule26" type="connector" idref="#_x0000_s1038"/>
        <o:r id="V:Rule27" type="connector" idref="#_x0000_s1044"/>
        <o:r id="V:Rule28" type="connector" idref="#_x0000_s1040"/>
        <o:r id="V:Rule29" type="connector" idref="#_x0000_s1051"/>
        <o:r id="V:Rule30" type="connector" idref="#_x0000_s1041"/>
        <o:r id="V:Rule31" type="connector" idref="#_x0000_s1043"/>
        <o:r id="V:Rule3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8"/>
    <w:pPr>
      <w:ind w:left="720"/>
      <w:contextualSpacing/>
    </w:pPr>
  </w:style>
  <w:style w:type="character" w:styleId="a4">
    <w:name w:val="Hyperlink"/>
    <w:basedOn w:val="a0"/>
    <w:rsid w:val="001F7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eses.bham.ac.uk/284/1/Iwata09Ph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u.edu/~%20dwong/CEP991/CEP991Resources/HidiInt%26Rd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uallearningresearch.wiki.educ.msu.edu/file/view/Harp+%26+Mayer+%20(1997)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mosandcrane.co.uk/resources/NLT%20-%20Interesting%20choic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searchgate.net/profile/Chiara_Levorato/%20publication/228998350_Cognitive_and_emotional_responses_while_reading_a_short_story/links/0deec525e6372796180000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10</cp:revision>
  <dcterms:created xsi:type="dcterms:W3CDTF">2015-02-24T09:46:00Z</dcterms:created>
  <dcterms:modified xsi:type="dcterms:W3CDTF">2017-06-22T20:40:00Z</dcterms:modified>
</cp:coreProperties>
</file>