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C" w:rsidRPr="00CD4B1E" w:rsidRDefault="00707F4C" w:rsidP="00CD4B1E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4"/>
          <w:szCs w:val="24"/>
        </w:rPr>
      </w:pPr>
      <w:r w:rsidRPr="00CD4B1E">
        <w:rPr>
          <w:rFonts w:ascii="Times New Roman" w:hAnsi="Times New Roman"/>
          <w:caps/>
          <w:sz w:val="24"/>
          <w:szCs w:val="24"/>
        </w:rPr>
        <w:t>Використання цільових функцій-замісників в оптимальному сурогатному синтезі вихростумових перетворювачів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caps/>
          <w:sz w:val="24"/>
          <w:szCs w:val="24"/>
        </w:rPr>
      </w:pPr>
    </w:p>
    <w:p w:rsidR="00707F4C" w:rsidRPr="00CD4B1E" w:rsidRDefault="00707F4C" w:rsidP="00CD4B1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В.Я. ГАЛЬЧЕНКО, Р.В. ТРЕМБОВЕЦЬКА, В.В.ТИЧКОВ</w:t>
      </w:r>
    </w:p>
    <w:p w:rsidR="00707F4C" w:rsidRPr="00CD4B1E" w:rsidRDefault="00707F4C" w:rsidP="00CD4B1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Черкаський державний технологічний університет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caps/>
          <w:sz w:val="24"/>
          <w:szCs w:val="24"/>
        </w:rPr>
      </w:pP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Як відомо, вихрострумовим перетворювачам (ВСП) притаманний характерний розподіл щільності вихрових струмів (ЩВС) в об’єкті контролю (ОК), який залежить від геометричних, електромагнітних параметрів та взаємного розташування збуджуючої котушки відносно контрольованої поверхні. В класичних конструкціях ВСП щільність вихрових струмів максимальна в поверхневому шарі струмопровідного об’єкту та зменшується при віддаленні від витків котушки збудження вздовж поверхні і в більш глибоких шарах за експоненційним законом. Для того, щоб зменшити залежність чутливості перетворювача до дефекту незалежно від його розташування в зоні контролю бажано щоб розподіл ЩВС в ній був однорідним. Виникає задача оптимального синтезу ВСП, які характеризуються в ідеалі оптимальною структурою та параметрами, що забезпечують однорідний розподіл ЩВС.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Структура збудження складається із системи котушок із різноманітним розташуванням відносно ОК, що визначається висотою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0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 відповідної котушки та геометричними параметрами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 r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2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 r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3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 r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4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,…, струмом живлення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, який може бути як однаковим так і різним для кожної із котушок, а також схемою їх включення – зустрічною або узгодженою по полю. Як один із варіантів структури збудження на (рис.1 а) показана система з двох котушок із різними радіусами, що розташована на висоті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0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 над ОК; струм живлення для кожної котушки різний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sym w:font="Symbol" w:char="F0B9"/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2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, які включені узгоджено. На (рис.1 б) показана система збудження із 4 котушок із різними радіусами, по дві із яких розташовані на однаковій висоті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=z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2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3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=z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4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; при цьому всі котушки мають однакове значення сили струму та включені як узгоджено так і зустрічно.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ook w:val="00A0"/>
      </w:tblPr>
      <w:tblGrid>
        <w:gridCol w:w="4673"/>
        <w:gridCol w:w="4678"/>
      </w:tblGrid>
      <w:tr w:rsidR="00707F4C" w:rsidRPr="00CD4B1E" w:rsidTr="002D60A9">
        <w:trPr>
          <w:trHeight w:val="1862"/>
          <w:jc w:val="center"/>
        </w:trPr>
        <w:tc>
          <w:tcPr>
            <w:tcW w:w="4673" w:type="dxa"/>
          </w:tcPr>
          <w:p w:rsidR="00707F4C" w:rsidRPr="00CD4B1E" w:rsidRDefault="00707F4C" w:rsidP="00CD4B1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64B74"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43.25pt;height:170.25pt;visibility:visible">
                  <v:imagedata r:id="rId7" o:title="" cropleft="3856f" cropright="8762f"/>
                </v:shape>
              </w:pict>
            </w:r>
          </w:p>
          <w:p w:rsidR="00707F4C" w:rsidRPr="00CD4B1E" w:rsidRDefault="00707F4C" w:rsidP="00CD4B1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1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B1E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07F4C" w:rsidRPr="00CD4B1E" w:rsidRDefault="00707F4C" w:rsidP="00CD4B1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64B74"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  <w:pict>
                <v:shape id="Рисунок 9" o:spid="_x0000_i1026" type="#_x0000_t75" style="width:184.5pt;height:170.25pt;visibility:visible">
                  <v:imagedata r:id="rId8" o:title=""/>
                </v:shape>
              </w:pict>
            </w:r>
          </w:p>
          <w:p w:rsidR="00707F4C" w:rsidRPr="00CD4B1E" w:rsidRDefault="00707F4C" w:rsidP="00CD4B1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1E">
              <w:rPr>
                <w:rFonts w:ascii="Times New Roman" w:hAnsi="Times New Roman"/>
                <w:sz w:val="24"/>
                <w:szCs w:val="24"/>
              </w:rPr>
              <w:t>б</w:t>
            </w:r>
            <w:r w:rsidRPr="00CD4B1E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</w:tc>
      </w:tr>
    </w:tbl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Рис.1 – Приклади структури збудження ВСП: а) дві котушки; б) чотири котушки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Таким чином, в загальному випадку цільова функція для задачі оптимального синтезу буде мати наступний вигляд:</w:t>
      </w:r>
    </w:p>
    <w:p w:rsidR="00707F4C" w:rsidRPr="00CD4B1E" w:rsidRDefault="00707F4C" w:rsidP="00CD4B1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position w:val="-28"/>
          <w:sz w:val="24"/>
          <w:szCs w:val="24"/>
        </w:rPr>
        <w:object w:dxaOrig="3100" w:dyaOrig="720">
          <v:shape id="_x0000_i1027" type="#_x0000_t75" style="width:155.25pt;height:36pt" o:ole="">
            <v:imagedata r:id="rId9" o:title=""/>
          </v:shape>
          <o:OLEObject Type="Embed" ProgID="Equation.3" ShapeID="_x0000_i1027" DrawAspect="Content" ObjectID="_1591463136" r:id="rId10"/>
        </w:object>
      </w:r>
      <w:r w:rsidRPr="00CD4B1E">
        <w:rPr>
          <w:rFonts w:ascii="Times New Roman" w:hAnsi="Times New Roman"/>
          <w:sz w:val="24"/>
          <w:szCs w:val="24"/>
        </w:rPr>
        <w:t>,</w:t>
      </w:r>
      <w:r w:rsidRPr="00CD4B1E">
        <w:rPr>
          <w:rFonts w:ascii="Times New Roman" w:hAnsi="Times New Roman"/>
          <w:sz w:val="24"/>
          <w:szCs w:val="24"/>
        </w:rPr>
        <w:tab/>
      </w:r>
      <w:r w:rsidRPr="00CD4B1E">
        <w:rPr>
          <w:rFonts w:ascii="Times New Roman" w:hAnsi="Times New Roman"/>
          <w:sz w:val="24"/>
          <w:szCs w:val="24"/>
        </w:rPr>
        <w:tab/>
      </w:r>
      <w:r w:rsidRPr="00CD4B1E">
        <w:rPr>
          <w:rFonts w:ascii="Times New Roman" w:hAnsi="Times New Roman"/>
          <w:sz w:val="24"/>
          <w:szCs w:val="24"/>
        </w:rPr>
        <w:tab/>
      </w:r>
      <w:r w:rsidRPr="00CD4B1E">
        <w:rPr>
          <w:rFonts w:ascii="Times New Roman" w:hAnsi="Times New Roman"/>
          <w:sz w:val="24"/>
          <w:szCs w:val="24"/>
        </w:rPr>
        <w:tab/>
        <w:t xml:space="preserve"> (1)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 - розподіл ЩВС у контрольних точках ОК, створений котушкою збудження;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</w:t>
      </w: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  <w:vertAlign w:val="subscript"/>
        </w:rPr>
        <w:t>reference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 - бажаний однорідний розподіл ЩВС в тих самих точках;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 - кількість контрольних точок в зоні.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 xml:space="preserve">Цілком зрозуміло, що задача оптимального синтезу буде багатопараметрична, наприклад, для випадків </w:t>
      </w:r>
      <w:r w:rsidRPr="00CD4B1E">
        <w:rPr>
          <w:rFonts w:ascii="Times New Roman" w:hAnsi="Times New Roman"/>
          <w:i/>
          <w:iCs/>
          <w:sz w:val="24"/>
          <w:szCs w:val="24"/>
        </w:rPr>
        <w:t>J=f(x, y, r)</w:t>
      </w:r>
      <w:r w:rsidRPr="00CD4B1E">
        <w:rPr>
          <w:rFonts w:ascii="Times New Roman" w:hAnsi="Times New Roman"/>
          <w:sz w:val="24"/>
          <w:szCs w:val="24"/>
        </w:rPr>
        <w:t xml:space="preserve"> (рис.1 а) або </w:t>
      </w:r>
      <w:r w:rsidRPr="00CD4B1E">
        <w:rPr>
          <w:rFonts w:ascii="Times New Roman" w:hAnsi="Times New Roman"/>
          <w:i/>
          <w:iCs/>
          <w:sz w:val="24"/>
          <w:szCs w:val="24"/>
        </w:rPr>
        <w:t>J=f(x, y, r, z)</w:t>
      </w:r>
      <w:r w:rsidRPr="00CD4B1E">
        <w:rPr>
          <w:rFonts w:ascii="Times New Roman" w:hAnsi="Times New Roman"/>
          <w:sz w:val="24"/>
          <w:szCs w:val="24"/>
        </w:rPr>
        <w:t xml:space="preserve"> (рис.1 б).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Мета роботи – 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побудова </w:t>
      </w:r>
      <w:r w:rsidRPr="00CD4B1E">
        <w:rPr>
          <w:rFonts w:ascii="Times New Roman" w:hAnsi="Times New Roman"/>
          <w:sz w:val="24"/>
          <w:szCs w:val="24"/>
        </w:rPr>
        <w:t>метамоделей циліндричного вихрострумового перетворювача, що рухається відносно об’єкту контролю, придатної для використання в задачах оптимального синтезу ВСП.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Для досягнення поставленої задачі (1) необхідно багатократно вирішити задачу аналізу для структури котушок збудження, розраховуючи розподіл ЩВС в сукупності точок, що розташовані в контрольованій зоні на поверхні ОК. </w:t>
      </w:r>
      <w:r w:rsidRPr="00CD4B1E">
        <w:rPr>
          <w:rFonts w:ascii="Times New Roman" w:hAnsi="Times New Roman"/>
          <w:sz w:val="24"/>
          <w:szCs w:val="24"/>
        </w:rPr>
        <w:t>Дана задача достатньо складна в реалізації, оскільки вимагає значних затрат обчислювальних та часових ресурсів для проведення розрахунків розподілу ЩВС, як функції від сукупності параметрів, що містить декілька невласних інтегралів першого роду:</w:t>
      </w:r>
    </w:p>
    <w:p w:rsidR="00707F4C" w:rsidRPr="00CD4B1E" w:rsidRDefault="00707F4C" w:rsidP="00CD4B1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object w:dxaOrig="1440" w:dyaOrig="420">
          <v:shape id="_x0000_i1028" type="#_x0000_t75" style="width:1in;height:21pt" o:ole="">
            <v:imagedata r:id="rId11" o:title=""/>
          </v:shape>
          <o:OLEObject Type="Embed" ProgID="Equation.3" ShapeID="_x0000_i1028" DrawAspect="Content" ObjectID="_1591463137" r:id="rId12"/>
        </w:object>
      </w:r>
      <w:r w:rsidRPr="00CD4B1E">
        <w:rPr>
          <w:rFonts w:ascii="Times New Roman" w:hAnsi="Times New Roman"/>
          <w:position w:val="-14"/>
          <w:sz w:val="24"/>
          <w:szCs w:val="24"/>
        </w:rPr>
        <w:object w:dxaOrig="3940" w:dyaOrig="380">
          <v:shape id="_x0000_i1029" type="#_x0000_t75" style="width:197.25pt;height:18.75pt" o:ole="">
            <v:imagedata r:id="rId13" o:title=""/>
          </v:shape>
          <o:OLEObject Type="Embed" ProgID="Equation.3" ShapeID="_x0000_i1029" DrawAspect="Content" ObjectID="_1591463138" r:id="rId14"/>
        </w:object>
      </w:r>
      <w:r w:rsidRPr="00CD4B1E">
        <w:rPr>
          <w:rFonts w:ascii="Times New Roman" w:hAnsi="Times New Roman"/>
          <w:sz w:val="24"/>
          <w:szCs w:val="24"/>
        </w:rPr>
        <w:t>,                                        (2)</w:t>
      </w:r>
    </w:p>
    <w:p w:rsidR="00707F4C" w:rsidRPr="00CD4B1E" w:rsidRDefault="00707F4C" w:rsidP="00CD4B1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 xml:space="preserve">де </w:t>
      </w:r>
      <w:r w:rsidRPr="00CD4B1E">
        <w:rPr>
          <w:rFonts w:ascii="Times New Roman" w:hAnsi="Times New Roman"/>
          <w:i/>
          <w:iCs/>
          <w:sz w:val="24"/>
          <w:szCs w:val="24"/>
        </w:rPr>
        <w:t>x, y, z</w:t>
      </w:r>
      <w:r w:rsidRPr="00CD4B1E">
        <w:rPr>
          <w:rFonts w:ascii="Times New Roman" w:hAnsi="Times New Roman"/>
          <w:sz w:val="24"/>
          <w:szCs w:val="24"/>
        </w:rPr>
        <w:t xml:space="preserve">  - просторові координати;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t>l</w:t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</w:rPr>
        <w:t>, l</w:t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CD4B1E">
        <w:rPr>
          <w:rFonts w:ascii="Times New Roman" w:hAnsi="Times New Roman"/>
          <w:sz w:val="24"/>
          <w:szCs w:val="24"/>
        </w:rPr>
        <w:t xml:space="preserve"> - висота розташування перетворювача над ОК (нижній та верхній край котушки відповідно);</w:t>
      </w:r>
    </w:p>
    <w:p w:rsidR="00707F4C" w:rsidRPr="00CD4B1E" w:rsidRDefault="00707F4C" w:rsidP="00CD4B1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t>f, I</w:t>
      </w:r>
      <w:r w:rsidRPr="00CD4B1E">
        <w:rPr>
          <w:rFonts w:ascii="Times New Roman" w:hAnsi="Times New Roman"/>
          <w:sz w:val="24"/>
          <w:szCs w:val="24"/>
        </w:rPr>
        <w:t xml:space="preserve"> - частота та струм в котушці збудження;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t>r</w:t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</w:rPr>
        <w:t>, r</w:t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CD4B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</w:rPr>
        <w:t>- внутрішній та зовнішній радіуси котушки збудження;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sym w:font="Symbol" w:char="F06D"/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i/>
          <w:iCs/>
          <w:sz w:val="24"/>
          <w:szCs w:val="24"/>
        </w:rPr>
        <w:t>, </w:t>
      </w:r>
      <w:r w:rsidRPr="00CD4B1E">
        <w:rPr>
          <w:rFonts w:ascii="Times New Roman" w:hAnsi="Times New Roman"/>
          <w:i/>
          <w:iCs/>
          <w:sz w:val="24"/>
          <w:szCs w:val="24"/>
        </w:rPr>
        <w:sym w:font="Symbol" w:char="F073"/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sz w:val="24"/>
          <w:szCs w:val="24"/>
        </w:rPr>
        <w:t xml:space="preserve"> - відносна магнітна проникливість та питома електрична провідність шару матеріалу; </w:t>
      </w:r>
    </w:p>
    <w:p w:rsidR="00707F4C" w:rsidRPr="00CD4B1E" w:rsidRDefault="00707F4C" w:rsidP="00CD4B1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t>d</w:t>
      </w:r>
      <w:r w:rsidRPr="00CD4B1E">
        <w:rPr>
          <w:rFonts w:ascii="Times New Roman" w:hAnsi="Times New Roman"/>
          <w:sz w:val="24"/>
          <w:szCs w:val="24"/>
        </w:rPr>
        <w:t xml:space="preserve"> - загальна товщина ОК;</w:t>
      </w:r>
    </w:p>
    <w:p w:rsidR="00707F4C" w:rsidRPr="00CD4B1E" w:rsidRDefault="00707F4C" w:rsidP="00CD4B1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i/>
          <w:iCs/>
          <w:sz w:val="24"/>
          <w:szCs w:val="24"/>
        </w:rPr>
        <w:sym w:font="Symbol" w:char="F075"/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x</w:t>
      </w:r>
      <w:r w:rsidRPr="00CD4B1E">
        <w:rPr>
          <w:rFonts w:ascii="Times New Roman" w:hAnsi="Times New Roman"/>
          <w:i/>
          <w:iCs/>
          <w:sz w:val="24"/>
          <w:szCs w:val="24"/>
        </w:rPr>
        <w:t>, </w:t>
      </w:r>
      <w:r w:rsidRPr="00CD4B1E">
        <w:rPr>
          <w:rFonts w:ascii="Times New Roman" w:hAnsi="Times New Roman"/>
          <w:i/>
          <w:iCs/>
          <w:sz w:val="24"/>
          <w:szCs w:val="24"/>
        </w:rPr>
        <w:sym w:font="Symbol" w:char="F075"/>
      </w:r>
      <w:r w:rsidRPr="00CD4B1E">
        <w:rPr>
          <w:rFonts w:ascii="Times New Roman" w:hAnsi="Times New Roman"/>
          <w:i/>
          <w:iCs/>
          <w:sz w:val="24"/>
          <w:szCs w:val="24"/>
          <w:vertAlign w:val="subscript"/>
        </w:rPr>
        <w:t>y</w:t>
      </w:r>
      <w:r w:rsidRPr="00CD4B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</w:rPr>
        <w:t xml:space="preserve">- складові швидкості руху ВСП відносно ОК по координатах </w:t>
      </w:r>
      <w:r w:rsidRPr="00CD4B1E">
        <w:rPr>
          <w:rFonts w:ascii="Times New Roman" w:hAnsi="Times New Roman"/>
          <w:i/>
          <w:iCs/>
          <w:sz w:val="24"/>
          <w:szCs w:val="24"/>
        </w:rPr>
        <w:t>x, y</w:t>
      </w:r>
      <w:r w:rsidRPr="00CD4B1E">
        <w:rPr>
          <w:rFonts w:ascii="Times New Roman" w:hAnsi="Times New Roman"/>
          <w:sz w:val="24"/>
          <w:szCs w:val="24"/>
        </w:rPr>
        <w:t>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Математичну модель (2) залежності розподілу ЩВС від багатьох параметрів для конкретного типу системи збудження ВСП отримують із диференціальних рівнянь Максвела [1, 2]. </w:t>
      </w:r>
      <w:r w:rsidRPr="00CD4B1E">
        <w:rPr>
          <w:rFonts w:ascii="Times New Roman" w:hAnsi="Times New Roman"/>
          <w:sz w:val="24"/>
          <w:szCs w:val="24"/>
        </w:rPr>
        <w:t xml:space="preserve">На (рис.2 а) показана система збудження ВСП у вигляді котушки з прямокутним перетином, розміри якого визначаються лінійними розмірами </w:t>
      </w:r>
      <w:r w:rsidRPr="00CD4B1E">
        <w:rPr>
          <w:rFonts w:ascii="Times New Roman" w:hAnsi="Times New Roman"/>
          <w:i/>
          <w:sz w:val="24"/>
          <w:szCs w:val="24"/>
        </w:rPr>
        <w:t>l</w:t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sz w:val="24"/>
          <w:szCs w:val="24"/>
        </w:rPr>
        <w:t>, </w:t>
      </w:r>
      <w:r w:rsidRPr="00CD4B1E">
        <w:rPr>
          <w:rFonts w:ascii="Times New Roman" w:hAnsi="Times New Roman"/>
          <w:i/>
          <w:sz w:val="24"/>
          <w:szCs w:val="24"/>
        </w:rPr>
        <w:t>l</w:t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 xml:space="preserve">2 </w:t>
      </w:r>
      <w:r w:rsidRPr="00CD4B1E">
        <w:rPr>
          <w:rFonts w:ascii="Times New Roman" w:hAnsi="Times New Roman"/>
          <w:i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</w:rPr>
        <w:t xml:space="preserve">та відповідними радіусами зовнішнім </w:t>
      </w:r>
      <w:r w:rsidRPr="00CD4B1E">
        <w:rPr>
          <w:rFonts w:ascii="Times New Roman" w:hAnsi="Times New Roman"/>
          <w:i/>
          <w:sz w:val="24"/>
          <w:szCs w:val="24"/>
        </w:rPr>
        <w:t>r</w:t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D4B1E">
        <w:rPr>
          <w:rFonts w:ascii="Times New Roman" w:hAnsi="Times New Roman"/>
          <w:sz w:val="24"/>
          <w:szCs w:val="24"/>
        </w:rPr>
        <w:t xml:space="preserve"> і внутрішнім</w:t>
      </w:r>
      <w:r w:rsidRPr="00CD4B1E">
        <w:rPr>
          <w:rFonts w:ascii="Times New Roman" w:hAnsi="Times New Roman"/>
          <w:i/>
          <w:sz w:val="24"/>
          <w:szCs w:val="24"/>
        </w:rPr>
        <w:t xml:space="preserve"> r</w:t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sz w:val="24"/>
          <w:szCs w:val="24"/>
        </w:rPr>
        <w:t xml:space="preserve">. Об’єкт контролю: струмопровідний, нескінченного розміру у вигляді пластини товщиною </w:t>
      </w:r>
      <w:r w:rsidRPr="00CD4B1E">
        <w:rPr>
          <w:rFonts w:ascii="Times New Roman" w:hAnsi="Times New Roman"/>
          <w:i/>
          <w:sz w:val="24"/>
          <w:szCs w:val="24"/>
        </w:rPr>
        <w:t>d</w:t>
      </w:r>
      <w:r w:rsidRPr="00CD4B1E">
        <w:rPr>
          <w:rFonts w:ascii="Times New Roman" w:hAnsi="Times New Roman"/>
          <w:sz w:val="24"/>
          <w:szCs w:val="24"/>
        </w:rPr>
        <w:t xml:space="preserve"> з відповідними електрофізичними параметрами матеріалу </w:t>
      </w:r>
      <w:r w:rsidRPr="00CD4B1E">
        <w:rPr>
          <w:rFonts w:ascii="Times New Roman" w:hAnsi="Times New Roman"/>
          <w:i/>
          <w:sz w:val="24"/>
          <w:szCs w:val="24"/>
        </w:rPr>
        <w:sym w:font="Symbol" w:char="F073"/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i/>
          <w:sz w:val="24"/>
          <w:szCs w:val="24"/>
        </w:rPr>
        <w:t>, 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t>µ</w:t>
      </w:r>
      <w:r w:rsidRPr="00CD4B1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CD4B1E">
        <w:rPr>
          <w:rFonts w:ascii="Times New Roman" w:hAnsi="Times New Roman"/>
          <w:i/>
          <w:sz w:val="24"/>
          <w:szCs w:val="24"/>
        </w:rPr>
        <w:t xml:space="preserve">. </w:t>
      </w:r>
      <w:r w:rsidRPr="00CD4B1E">
        <w:rPr>
          <w:rFonts w:ascii="Times New Roman" w:hAnsi="Times New Roman"/>
          <w:sz w:val="24"/>
          <w:szCs w:val="24"/>
        </w:rPr>
        <w:t xml:space="preserve">Котушка живиться змінним струмом </w:t>
      </w:r>
      <w:r w:rsidRPr="00CD4B1E">
        <w:rPr>
          <w:rFonts w:ascii="Times New Roman" w:hAnsi="Times New Roman"/>
          <w:i/>
          <w:sz w:val="24"/>
          <w:szCs w:val="24"/>
        </w:rPr>
        <w:t>І</w:t>
      </w:r>
      <w:r w:rsidRPr="00CD4B1E">
        <w:rPr>
          <w:rFonts w:ascii="Times New Roman" w:hAnsi="Times New Roman"/>
          <w:sz w:val="24"/>
          <w:szCs w:val="24"/>
        </w:rPr>
        <w:t xml:space="preserve"> частотою </w:t>
      </w:r>
      <w:r w:rsidRPr="00CD4B1E">
        <w:rPr>
          <w:rFonts w:ascii="Times New Roman" w:hAnsi="Times New Roman"/>
          <w:i/>
          <w:sz w:val="24"/>
          <w:szCs w:val="24"/>
        </w:rPr>
        <w:sym w:font="Symbol" w:char="F077"/>
      </w:r>
      <w:r w:rsidRPr="00CD4B1E">
        <w:rPr>
          <w:rFonts w:ascii="Times New Roman" w:hAnsi="Times New Roman"/>
          <w:sz w:val="24"/>
          <w:szCs w:val="24"/>
        </w:rPr>
        <w:t xml:space="preserve"> та розташована на висоті </w:t>
      </w:r>
      <w:r w:rsidRPr="00CD4B1E">
        <w:rPr>
          <w:rFonts w:ascii="Times New Roman" w:hAnsi="Times New Roman"/>
          <w:i/>
          <w:sz w:val="24"/>
          <w:szCs w:val="24"/>
        </w:rPr>
        <w:t>l</w:t>
      </w:r>
      <w:r w:rsidRPr="00CD4B1E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4B1E">
        <w:rPr>
          <w:rFonts w:ascii="Times New Roman" w:hAnsi="Times New Roman"/>
          <w:sz w:val="24"/>
          <w:szCs w:val="24"/>
        </w:rPr>
        <w:t xml:space="preserve"> над ОК. 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Середовище вважається лінійним, ізотропним, однорідним.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672"/>
        <w:gridCol w:w="4790"/>
      </w:tblGrid>
      <w:tr w:rsidR="00707F4C" w:rsidRPr="00CD4B1E" w:rsidTr="002D60A9">
        <w:trPr>
          <w:jc w:val="center"/>
        </w:trPr>
        <w:tc>
          <w:tcPr>
            <w:tcW w:w="4672" w:type="dxa"/>
          </w:tcPr>
          <w:p w:rsidR="00707F4C" w:rsidRPr="00CD4B1E" w:rsidRDefault="00707F4C" w:rsidP="00CD4B1E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64B74"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style="width:184.5pt;height:175.5pt;visibility:visible">
                  <v:imagedata r:id="rId15" o:title="" croptop="14023f" cropright="3863f"/>
                </v:shape>
              </w:pict>
            </w:r>
          </w:p>
          <w:p w:rsidR="00707F4C" w:rsidRPr="00CD4B1E" w:rsidRDefault="00707F4C" w:rsidP="00CD4B1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1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673" w:type="dxa"/>
          </w:tcPr>
          <w:p w:rsidR="00707F4C" w:rsidRPr="00CD4B1E" w:rsidRDefault="00707F4C" w:rsidP="00CD4B1E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64B74"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  <w:pict>
                <v:shape id="Рисунок 1" o:spid="_x0000_i1031" type="#_x0000_t75" style="width:227.25pt;height:170.25pt;visibility:visible">
                  <v:imagedata r:id="rId16" o:title=""/>
                </v:shape>
              </w:pict>
            </w:r>
          </w:p>
          <w:p w:rsidR="00707F4C" w:rsidRPr="00CD4B1E" w:rsidRDefault="00707F4C" w:rsidP="00CD4B1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б)</w:t>
            </w:r>
          </w:p>
        </w:tc>
      </w:tr>
    </w:tbl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Рис.2 - Вихрострумовий перетворювач: а) геометрична модель котушки із поперечним прямокутним перетином; б) «точна» функція розподілу ЩВС на поверхні ОК з урахуванням симетрії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 xml:space="preserve">Для математичної моделі, що описує розподіл ЩВС для випадку котушки з поперечним перетином на відміну від тонкого витка, необхідно врахувати додатково інтегрування по площі перетину. Тобто модель ускладнюється і відповідно збільшується час розрахунку, наприклад, при врахуванні наявності однієї складової швидкості </w:t>
      </w:r>
      <w:r w:rsidRPr="00CD4B1E">
        <w:rPr>
          <w:rFonts w:ascii="Times New Roman" w:hAnsi="Times New Roman"/>
          <w:position w:val="-12"/>
          <w:sz w:val="24"/>
          <w:szCs w:val="24"/>
        </w:rPr>
        <w:object w:dxaOrig="1200" w:dyaOrig="360">
          <v:shape id="_x0000_i1032" type="#_x0000_t75" style="width:60pt;height:18pt" o:ole="">
            <v:imagedata r:id="rId17" o:title=""/>
          </v:shape>
          <o:OLEObject Type="Embed" ProgID="Equation.3" ShapeID="_x0000_i1032" DrawAspect="Content" ObjectID="_1591463139" r:id="rId18"/>
        </w:object>
      </w:r>
      <w:r w:rsidRPr="00CD4B1E">
        <w:rPr>
          <w:rFonts w:ascii="Times New Roman" w:hAnsi="Times New Roman"/>
          <w:sz w:val="24"/>
          <w:szCs w:val="24"/>
        </w:rPr>
        <w:t xml:space="preserve"> та при умові </w:t>
      </w:r>
      <w:r w:rsidRPr="00CD4B1E">
        <w:rPr>
          <w:rFonts w:ascii="Times New Roman" w:hAnsi="Times New Roman"/>
          <w:position w:val="-10"/>
          <w:sz w:val="24"/>
          <w:szCs w:val="24"/>
        </w:rPr>
        <w:object w:dxaOrig="940" w:dyaOrig="260">
          <v:shape id="_x0000_i1033" type="#_x0000_t75" style="width:45.75pt;height:12.75pt" o:ole="">
            <v:imagedata r:id="rId19" o:title=""/>
          </v:shape>
          <o:OLEObject Type="Embed" ProgID="Equation.3" ShapeID="_x0000_i1033" DrawAspect="Content" ObjectID="_1591463140" r:id="rId20"/>
        </w:object>
      </w:r>
      <w:r w:rsidRPr="00CD4B1E">
        <w:rPr>
          <w:rFonts w:ascii="Times New Roman" w:hAnsi="Times New Roman"/>
          <w:sz w:val="24"/>
          <w:szCs w:val="24"/>
        </w:rPr>
        <w:t xml:space="preserve"> час розрахунку складає 6,5-7 год, а при русі перетворювача у випадку </w:t>
      </w:r>
      <w:r w:rsidRPr="00CD4B1E">
        <w:rPr>
          <w:rFonts w:ascii="Times New Roman" w:hAnsi="Times New Roman"/>
          <w:position w:val="-14"/>
          <w:sz w:val="24"/>
          <w:szCs w:val="24"/>
        </w:rPr>
        <w:object w:dxaOrig="1340" w:dyaOrig="380">
          <v:shape id="_x0000_i1034" type="#_x0000_t75" style="width:66pt;height:18.75pt" o:ole="">
            <v:imagedata r:id="rId21" o:title=""/>
          </v:shape>
          <o:OLEObject Type="Embed" ProgID="Equation.3" ShapeID="_x0000_i1034" DrawAspect="Content" ObjectID="_1591463141" r:id="rId22"/>
        </w:object>
      </w:r>
      <w:r w:rsidRPr="00CD4B1E">
        <w:rPr>
          <w:rFonts w:ascii="Times New Roman" w:hAnsi="Times New Roman"/>
          <w:sz w:val="24"/>
          <w:szCs w:val="24"/>
        </w:rPr>
        <w:t xml:space="preserve"> - 7,5-8,4 год. Таким чином, час розрахунку є достатньо великим. Тобто використовувати математичну модель (2) безпосередньо в задачі оптимального синтезу, як в роботі [3], недоцільно з огляду на значну ресурсоємність.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Ця проблема може бути вирішена використанням сурогатної оптимізації, застосування якої передбачає побудову сурогатної моделі (метамоделі-замісника) ВСП [4]. Під метамоделлю розуміють просту в обчислювальному сенсі формальну модель на більш складну модель, побудовану на фізичних законах. Тобто в оптимізаційному алгоритмі буде використовуватися метамодель (або модель – замісник), що описує розподіл ЩВС</w:t>
      </w:r>
      <w:r w:rsidRPr="00CD4B1E">
        <w:rPr>
          <w:rFonts w:ascii="Times New Roman" w:hAnsi="Times New Roman"/>
          <w:position w:val="-6"/>
          <w:sz w:val="24"/>
          <w:szCs w:val="24"/>
          <w:shd w:val="clear" w:color="auto" w:fill="FFFFFF"/>
        </w:rPr>
        <w:t xml:space="preserve"> </w:t>
      </w:r>
      <w:r w:rsidRPr="00CD4B1E">
        <w:rPr>
          <w:rFonts w:ascii="Times New Roman" w:hAnsi="Times New Roman"/>
          <w:position w:val="-6"/>
          <w:sz w:val="24"/>
          <w:szCs w:val="24"/>
          <w:shd w:val="clear" w:color="auto" w:fill="FFFFFF"/>
        </w:rPr>
        <w:object w:dxaOrig="220" w:dyaOrig="340">
          <v:shape id="_x0000_i1035" type="#_x0000_t75" style="width:11.25pt;height:17.25pt" o:ole="">
            <v:imagedata r:id="rId23" o:title=""/>
          </v:shape>
          <o:OLEObject Type="Embed" ProgID="Equation.3" ShapeID="_x0000_i1035" DrawAspect="Content" ObjectID="_1591463142" r:id="rId24"/>
        </w:object>
      </w:r>
      <w:r w:rsidRPr="00CD4B1E">
        <w:rPr>
          <w:rFonts w:ascii="Times New Roman" w:hAnsi="Times New Roman"/>
          <w:sz w:val="24"/>
          <w:szCs w:val="24"/>
        </w:rPr>
        <w:t xml:space="preserve">. </w:t>
      </w:r>
      <w:r w:rsidRPr="00CD4B1E">
        <w:rPr>
          <w:rFonts w:ascii="Times New Roman" w:hAnsi="Times New Roman"/>
          <w:spacing w:val="-2"/>
          <w:sz w:val="24"/>
          <w:szCs w:val="24"/>
        </w:rPr>
        <w:t xml:space="preserve">Такий підхід дозволяє вирішувати задачі оптимального синтезу з використанням метамоделей ВСП в рамках задач сурогатної оптимізації(1) [5-7].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pacing w:val="-2"/>
          <w:sz w:val="24"/>
          <w:szCs w:val="24"/>
        </w:rPr>
        <w:t xml:space="preserve">Побудова метамоделі виконується в наступній послідовності: по-перше, побудова регресійної (або апроксимаційної) моделі, по-друге, побудова плану обчислювального експерименту та перевірка отриманих моделей на адекватність.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Відомі методи побудови метамоделей відрізняються різноманітними підходами до апроксимації та складністю реалізації.</w:t>
      </w:r>
      <w:r w:rsidRPr="00CD4B1E">
        <w:rPr>
          <w:rFonts w:ascii="Times New Roman" w:hAnsi="Times New Roman"/>
          <w:spacing w:val="-2"/>
          <w:sz w:val="24"/>
          <w:szCs w:val="24"/>
        </w:rPr>
        <w:t xml:space="preserve"> В даному дослідженні для реалізації задачі створення регресійної моделі використовується евристичний спосіб побудови за допомогою нейронної мережі. </w:t>
      </w:r>
      <w:r w:rsidRPr="00CD4B1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В якості </w:t>
      </w:r>
      <w:r w:rsidRPr="00CD4B1E">
        <w:rPr>
          <w:rStyle w:val="hiddenspellerror"/>
          <w:rFonts w:ascii="Times New Roman" w:hAnsi="Times New Roman"/>
          <w:spacing w:val="-2"/>
          <w:sz w:val="24"/>
          <w:szCs w:val="24"/>
        </w:rPr>
        <w:t xml:space="preserve">апроксиматора </w:t>
      </w:r>
      <w:r w:rsidRPr="00CD4B1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використовуються штучні RBF- та MLP-нейронні мережі. План експерименту реалізовано за допомогою рівномірного комп’ютерного заповнення точками багатовимірного простору пошуку, а саме, з використання </w:t>
      </w:r>
      <w:r w:rsidRPr="00CD4B1E">
        <w:rPr>
          <w:rStyle w:val="hiddenspellerror"/>
          <w:rFonts w:ascii="Times New Roman" w:hAnsi="Times New Roman"/>
          <w:spacing w:val="-2"/>
          <w:sz w:val="24"/>
          <w:szCs w:val="24"/>
        </w:rPr>
        <w:t>ЛП</w:t>
      </w:r>
      <w:r w:rsidRPr="00CD4B1E">
        <w:rPr>
          <w:rStyle w:val="hiddenspellerror"/>
          <w:rFonts w:ascii="Times New Roman" w:hAnsi="Times New Roman"/>
          <w:spacing w:val="-2"/>
          <w:sz w:val="24"/>
          <w:szCs w:val="24"/>
          <w:vertAlign w:val="subscript"/>
        </w:rPr>
        <w:t>τ</w:t>
      </w:r>
      <w:r w:rsidRPr="00CD4B1E">
        <w:rPr>
          <w:rStyle w:val="hiddenspellerror"/>
          <w:rFonts w:ascii="Times New Roman" w:hAnsi="Times New Roman"/>
          <w:spacing w:val="-2"/>
          <w:sz w:val="24"/>
          <w:szCs w:val="24"/>
        </w:rPr>
        <w:t>-</w:t>
      </w:r>
      <w:r w:rsidRPr="00CD4B1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послідовностей Соболя.</w:t>
      </w:r>
      <w:r w:rsidRPr="00CD4B1E">
        <w:rPr>
          <w:rFonts w:ascii="Times New Roman" w:hAnsi="Times New Roman"/>
          <w:sz w:val="24"/>
          <w:szCs w:val="24"/>
        </w:rPr>
        <w:t xml:space="preserve"> Точки плану експерименту згенеровано за допомогою </w:t>
      </w:r>
      <w:r w:rsidRPr="00CD4B1E">
        <w:rPr>
          <w:rStyle w:val="hiddenspellerror"/>
          <w:rFonts w:ascii="Times New Roman" w:hAnsi="Times New Roman"/>
          <w:sz w:val="24"/>
          <w:szCs w:val="24"/>
        </w:rPr>
        <w:t>ЛП</w:t>
      </w:r>
      <w:r w:rsidRPr="00CD4B1E">
        <w:rPr>
          <w:rStyle w:val="hiddenspellerror"/>
          <w:rFonts w:ascii="Times New Roman" w:hAnsi="Times New Roman"/>
          <w:sz w:val="24"/>
          <w:szCs w:val="24"/>
          <w:vertAlign w:val="subscript"/>
        </w:rPr>
        <w:t>τ</w:t>
      </w:r>
      <w:r w:rsidRPr="00CD4B1E">
        <w:rPr>
          <w:rStyle w:val="hiddenspellerror"/>
          <w:rFonts w:ascii="Times New Roman" w:hAnsi="Times New Roman"/>
          <w:sz w:val="24"/>
          <w:szCs w:val="24"/>
        </w:rPr>
        <w:t>-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послідовності 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sym w:font="Symbol" w:char="F07A"/>
      </w:r>
      <w:r w:rsidRPr="00CD4B1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t>, 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sym w:font="Symbol" w:char="F07A"/>
      </w:r>
      <w:r w:rsidRPr="00CD4B1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7</w:t>
      </w:r>
      <w:r w:rsidRPr="00CD4B1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sym w:font="Symbol" w:char="F07A"/>
      </w:r>
      <w:r w:rsidRPr="00CD4B1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t>, </w:t>
      </w:r>
      <w:r w:rsidRPr="00CD4B1E">
        <w:rPr>
          <w:rFonts w:ascii="Times New Roman" w:hAnsi="Times New Roman"/>
          <w:i/>
          <w:sz w:val="24"/>
          <w:szCs w:val="24"/>
          <w:lang w:eastAsia="ru-RU"/>
        </w:rPr>
        <w:sym w:font="Symbol" w:char="F07A"/>
      </w:r>
      <w:r w:rsidRPr="00CD4B1E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2</w:t>
      </w:r>
      <w:r w:rsidRPr="00CD4B1E">
        <w:rPr>
          <w:rFonts w:ascii="Times New Roman" w:hAnsi="Times New Roman"/>
          <w:sz w:val="24"/>
          <w:szCs w:val="24"/>
          <w:lang w:eastAsia="ru-RU"/>
        </w:rPr>
        <w:t>)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D4B1E">
        <w:rPr>
          <w:rFonts w:ascii="Times New Roman" w:hAnsi="Times New Roman"/>
          <w:sz w:val="24"/>
          <w:szCs w:val="24"/>
        </w:rPr>
        <w:t xml:space="preserve">Отримані значення щільності вихрових струмів в точках плану використано як вихідні дані для виконання наступного етапу – побудови метамоделі. 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Оскільки функція розподілу ЩВС симетрична, то в зондувальних точках з отриманими координатами розраховувалися значення щільності тільки в першому квадранті, які й використовувалися для побудови цільової функції.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 xml:space="preserve">З використанням обчислювальної технології побудови метамоделі накладного ВСП [6] </w:t>
      </w:r>
      <w:r w:rsidRPr="00CD4B1E">
        <w:rPr>
          <w:rFonts w:ascii="Times New Roman" w:hAnsi="Times New Roman"/>
          <w:color w:val="000000"/>
          <w:spacing w:val="2"/>
          <w:sz w:val="24"/>
          <w:szCs w:val="24"/>
        </w:rPr>
        <w:t xml:space="preserve">створено </w:t>
      </w:r>
      <w:r w:rsidRPr="00C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майже 300 </w:t>
      </w:r>
      <w:r w:rsidRPr="00CD4B1E">
        <w:rPr>
          <w:rFonts w:ascii="Times New Roman" w:hAnsi="Times New Roman"/>
          <w:color w:val="000000"/>
          <w:spacing w:val="2"/>
          <w:sz w:val="24"/>
          <w:szCs w:val="24"/>
        </w:rPr>
        <w:t xml:space="preserve">RBF-нейронних мереж та 140 </w:t>
      </w:r>
      <w:r w:rsidRPr="00CD4B1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MLP</w:t>
      </w:r>
      <w:r w:rsidRPr="00CD4B1E">
        <w:rPr>
          <w:rFonts w:ascii="Times New Roman" w:hAnsi="Times New Roman"/>
          <w:color w:val="000000"/>
          <w:spacing w:val="2"/>
          <w:sz w:val="24"/>
          <w:szCs w:val="24"/>
        </w:rPr>
        <w:t xml:space="preserve">-мереж для плану N=255 з кількістю прихованих нейронів від 90 до 170, з яких відбиралися найкращі </w:t>
      </w:r>
      <w:r w:rsidRPr="00CD4B1E">
        <w:rPr>
          <w:rFonts w:ascii="Times New Roman" w:hAnsi="Times New Roman"/>
          <w:color w:val="000000"/>
          <w:sz w:val="24"/>
          <w:szCs w:val="24"/>
        </w:rPr>
        <w:t>за показниками:</w:t>
      </w:r>
      <w:r w:rsidRPr="00C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коефіцієнту детермінації </w:t>
      </w:r>
      <w:r w:rsidRPr="00CD4B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</w:t>
      </w:r>
      <w:r w:rsidRPr="00CD4B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D4B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S.D.ratio</w:t>
      </w:r>
      <w:r w:rsidRPr="00C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D4B1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середньої відносної величини модельної похибки </w:t>
      </w:r>
      <w:r w:rsidRPr="00CD4B1E">
        <w:rPr>
          <w:rFonts w:ascii="Times New Roman" w:hAnsi="Times New Roman"/>
          <w:i/>
          <w:iCs/>
          <w:noProof/>
          <w:color w:val="000000"/>
          <w:sz w:val="24"/>
          <w:szCs w:val="24"/>
          <w:lang w:eastAsia="ru-RU"/>
        </w:rPr>
        <w:t>MAPE,%</w:t>
      </w:r>
      <w:r w:rsidRPr="00CD4B1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На завершальному етапі виконувалася перевірка правильності відтворюваності поверхні відгуку за допомогою отриманих математичних моделей у всій області моделювання із застосуванням формул, які описують вихід RBF- та MLP-нейронної мережі,</w:t>
      </w:r>
      <w:r w:rsidRPr="00CD4B1E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CD4B1E">
        <w:rPr>
          <w:rFonts w:ascii="Times New Roman" w:hAnsi="Times New Roman"/>
          <w:color w:val="000000"/>
          <w:spacing w:val="2"/>
          <w:sz w:val="24"/>
          <w:szCs w:val="24"/>
        </w:rPr>
        <w:t>а також проводилася їх оцінка на адекватність та інформативність.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bCs/>
          <w:sz w:val="24"/>
          <w:szCs w:val="24"/>
        </w:rPr>
        <w:t>Отримані результати чисельних експериментів свідчать щодо можливості використання запропонованої обчи</w:t>
      </w:r>
      <w:bookmarkStart w:id="0" w:name="_GoBack"/>
      <w:bookmarkEnd w:id="0"/>
      <w:r w:rsidRPr="00CD4B1E">
        <w:rPr>
          <w:rFonts w:ascii="Times New Roman" w:hAnsi="Times New Roman"/>
          <w:bCs/>
          <w:sz w:val="24"/>
          <w:szCs w:val="24"/>
        </w:rPr>
        <w:t xml:space="preserve">слювальної технології побудови RBF- та MLP-метамоделей для апроксимації функцій цілі в задачах проектування вихрострумових перетворювачів.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Таким чином, застосування технології сурогатної оптимізації дає можливість уникнути проблеми необмеженого збільшення обчислювальних ресурсів в задачах оптимального синтезу ВСП.</w:t>
      </w:r>
      <w:r w:rsidRPr="00CD4B1E">
        <w:rPr>
          <w:rFonts w:ascii="Times New Roman" w:hAnsi="Times New Roman"/>
          <w:bCs/>
          <w:sz w:val="24"/>
          <w:szCs w:val="24"/>
        </w:rPr>
        <w:t xml:space="preserve">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7F4C" w:rsidRPr="00CD4B1E" w:rsidRDefault="00707F4C" w:rsidP="00CD4B1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B1E">
        <w:rPr>
          <w:rFonts w:ascii="Times New Roman" w:hAnsi="Times New Roman"/>
          <w:b/>
          <w:bCs/>
          <w:sz w:val="24"/>
          <w:szCs w:val="24"/>
        </w:rPr>
        <w:t>Література</w:t>
      </w:r>
    </w:p>
    <w:p w:rsidR="00707F4C" w:rsidRPr="00CD4B1E" w:rsidRDefault="00707F4C" w:rsidP="00CD4B1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Itaya T. Visualization of Eddy Current Distributions for Arbitrarily Shaped Coils Parallel to a Moving Conductor Slab / T. Itaya, K. Ishida, Y. Kubota, A. Tanaka, and N. Takehira // Progress In Electromagnetics Research M.-Vol. – 47. P. 1-12. 2016. DOI:10.2528/PIERM16011204</w:t>
      </w:r>
    </w:p>
    <w:p w:rsidR="00707F4C" w:rsidRPr="00CD4B1E" w:rsidRDefault="00707F4C" w:rsidP="00CD4B1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Dood C.V. Analytical Solutions to Eddy Current Probe-Coil Problems / C.V. Dood, W.E. Deeds // Journal of Applied physics. – 1968. - 39. – Pp. 2829-2838.</w:t>
      </w:r>
    </w:p>
    <w:p w:rsidR="00707F4C" w:rsidRPr="00CD4B1E" w:rsidRDefault="00707F4C" w:rsidP="00CD4B1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 xml:space="preserve">Gal’chenko V.Ya. Structural Synthesis of Attachable Eddy-Current Probes with a Given Distribution of the Probing Field in the Test Zone / </w:t>
      </w:r>
      <w:r w:rsidRPr="00CD4B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V.Ya. Gal’chenko</w:t>
      </w:r>
      <w:r w:rsidRPr="00CD4B1E">
        <w:rPr>
          <w:rFonts w:ascii="Times New Roman" w:hAnsi="Times New Roman"/>
          <w:sz w:val="24"/>
          <w:szCs w:val="24"/>
        </w:rPr>
        <w:t xml:space="preserve">, M.A. Vorob’ev // Russian Journal of Nondestructive Testing. 2005. - Vol. 41. - No. 1. - P. 29–33. </w:t>
      </w:r>
      <w:r w:rsidRPr="00CD4B1E">
        <w:rPr>
          <w:rFonts w:ascii="Times New Roman" w:hAnsi="Times New Roman"/>
          <w:sz w:val="24"/>
          <w:szCs w:val="24"/>
          <w:shd w:val="clear" w:color="auto" w:fill="FFFFFF"/>
        </w:rPr>
        <w:t>DOI: 10.1007/s11181-005-0124-7</w:t>
      </w:r>
    </w:p>
    <w:p w:rsidR="00707F4C" w:rsidRPr="00CD4B1E" w:rsidRDefault="00707F4C" w:rsidP="00CD4B1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  <w:lang w:bidi="ur-PK"/>
        </w:rPr>
        <w:t xml:space="preserve">Гальченко В.Я. </w:t>
      </w:r>
      <w:r w:rsidRPr="00CD4B1E">
        <w:rPr>
          <w:rStyle w:val="a"/>
          <w:sz w:val="24"/>
          <w:szCs w:val="24"/>
        </w:rPr>
        <w:t>Застосування метамоделей для вирішення задач синтезу вихрострумових перетворювачів з однорідним розподілом щільності струму в зоні контролю [</w:t>
      </w:r>
      <w:r w:rsidRPr="00CD4B1E">
        <w:rPr>
          <w:rFonts w:ascii="Times New Roman" w:hAnsi="Times New Roman"/>
          <w:sz w:val="24"/>
          <w:szCs w:val="24"/>
          <w:lang w:bidi="ur-PK"/>
        </w:rPr>
        <w:t xml:space="preserve">Текст] / В.Я. Гальченко, Р.В. Трембовецька, В.В. Тичков // Приладобудування: стан і перспективи: матеріали XVII Міжнародної науково-практичної конференції, 15-16 травня 2018 р., м. Київ: </w:t>
      </w:r>
      <w:r w:rsidRPr="00CD4B1E">
        <w:rPr>
          <w:rFonts w:ascii="Times New Roman" w:hAnsi="Times New Roman"/>
          <w:sz w:val="24"/>
          <w:szCs w:val="24"/>
        </w:rPr>
        <w:t>ПБФ, НТУУ “КПІ”.</w:t>
      </w:r>
      <w:r w:rsidRPr="00CD4B1E">
        <w:rPr>
          <w:rFonts w:ascii="Times New Roman" w:hAnsi="Times New Roman"/>
          <w:sz w:val="24"/>
          <w:szCs w:val="24"/>
          <w:lang w:bidi="ur-PK"/>
        </w:rPr>
        <w:t xml:space="preserve"> 2018.</w:t>
      </w:r>
      <w:r w:rsidRPr="00CD4B1E">
        <w:rPr>
          <w:rStyle w:val="apple-converted-space"/>
          <w:rFonts w:ascii="Times New Roman" w:hAnsi="Times New Roman"/>
          <w:sz w:val="24"/>
          <w:szCs w:val="24"/>
          <w:lang w:bidi="ur-PK"/>
        </w:rPr>
        <w:t xml:space="preserve"> С.</w:t>
      </w:r>
      <w:r w:rsidRPr="00CD4B1E">
        <w:rPr>
          <w:rFonts w:ascii="Times New Roman" w:hAnsi="Times New Roman"/>
          <w:kern w:val="36"/>
          <w:sz w:val="24"/>
          <w:szCs w:val="24"/>
          <w:lang w:eastAsia="uk-UA"/>
        </w:rPr>
        <w:t xml:space="preserve"> 146-147.</w:t>
      </w:r>
    </w:p>
    <w:p w:rsidR="00707F4C" w:rsidRPr="00CD4B1E" w:rsidRDefault="00707F4C" w:rsidP="00CD4B1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bidi="ur-PK"/>
        </w:rPr>
      </w:pPr>
      <w:r w:rsidRPr="00CD4B1E">
        <w:rPr>
          <w:rFonts w:ascii="Times New Roman" w:hAnsi="Times New Roman"/>
          <w:sz w:val="24"/>
          <w:szCs w:val="24"/>
          <w:lang w:bidi="ur-PK"/>
        </w:rPr>
        <w:t xml:space="preserve">5. Трембовецька Р.В. Застосування MLP-метамоделей в задачах сурогатної оптимізації [Текст] / Р.В. Трембовецька, В.Я. Гальченко, В.В. Тичков // Молодий вчений. – 2018. – №2 (54). – С. 32-39. 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  <w:lang w:bidi="ur-PK"/>
        </w:rPr>
        <w:t>6. Трембовецька</w:t>
      </w:r>
      <w:r w:rsidRPr="00CD4B1E">
        <w:rPr>
          <w:rFonts w:ascii="Times New Roman" w:hAnsi="Times New Roman"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  <w:lang w:bidi="ur-PK"/>
        </w:rPr>
        <w:t xml:space="preserve">Р.В. </w:t>
      </w:r>
      <w:r w:rsidRPr="00CD4B1E">
        <w:rPr>
          <w:rFonts w:ascii="Times New Roman" w:hAnsi="Times New Roman"/>
          <w:sz w:val="24"/>
          <w:szCs w:val="24"/>
        </w:rPr>
        <w:t>Вирішення складних задач оптимізації з використанням метамоделей [Text] /</w:t>
      </w:r>
      <w:r w:rsidRPr="00CD4B1E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CD4B1E">
        <w:rPr>
          <w:rFonts w:ascii="Times New Roman" w:hAnsi="Times New Roman"/>
          <w:sz w:val="24"/>
          <w:szCs w:val="24"/>
          <w:lang w:bidi="ur-PK"/>
        </w:rPr>
        <w:t>Р.В. Трембовецька</w:t>
      </w:r>
      <w:r w:rsidRPr="00CD4B1E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CD4B1E">
        <w:rPr>
          <w:rFonts w:ascii="Times New Roman" w:hAnsi="Times New Roman"/>
          <w:sz w:val="24"/>
          <w:szCs w:val="24"/>
          <w:lang w:bidi="ur-PK"/>
        </w:rPr>
        <w:t>В.Я. Гальченко</w:t>
      </w:r>
      <w:r w:rsidRPr="00CD4B1E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,</w:t>
      </w:r>
      <w:r w:rsidRPr="00CD4B1E">
        <w:rPr>
          <w:rFonts w:ascii="Times New Roman" w:hAnsi="Times New Roman"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  <w:lang w:bidi="ur-PK"/>
        </w:rPr>
        <w:t xml:space="preserve">В.В. Тичков </w:t>
      </w:r>
      <w:r w:rsidRPr="00CD4B1E">
        <w:rPr>
          <w:rFonts w:ascii="Times New Roman" w:hAnsi="Times New Roman"/>
          <w:sz w:val="24"/>
          <w:szCs w:val="24"/>
        </w:rPr>
        <w:t>// Information Technologies in Education, Science and Technology" (ITEST-2018): Conference proceedings of IV International Scientific-Practical Conference: Cherkasy, May 17-18, 2018 – Cherkasy: ChSTU, 2018. – Р. 37-42.</w:t>
      </w:r>
    </w:p>
    <w:p w:rsidR="00707F4C" w:rsidRPr="00CD4B1E" w:rsidRDefault="00707F4C" w:rsidP="00CD4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B1E">
        <w:rPr>
          <w:rFonts w:ascii="Times New Roman" w:hAnsi="Times New Roman"/>
          <w:sz w:val="24"/>
          <w:szCs w:val="24"/>
        </w:rPr>
        <w:t>7. Trembovetska R.V.</w:t>
      </w:r>
      <w:r w:rsidRPr="00CD4B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4B1E">
        <w:rPr>
          <w:rFonts w:ascii="Times New Roman" w:hAnsi="Times New Roman"/>
          <w:sz w:val="24"/>
          <w:szCs w:val="24"/>
        </w:rPr>
        <w:t>The Approximation Surface Review of the Multidimensional Target Function for Surrogate Optimization Problem [Text] / R.V. Trembovetska, V.Ya. Halchenko, V.V. Tychkov // Advanced Information Systems and Technologies: Proceedings of the VI International Scientific Conference, Sumy, May 16–18 2018 / Edited by S. І. Protsenko, V. V. Shendryk – Sumy: Sumy State University, 2018. – P. 34 – 38.</w:t>
      </w:r>
    </w:p>
    <w:p w:rsidR="00707F4C" w:rsidRPr="00CD4B1E" w:rsidRDefault="00707F4C" w:rsidP="00CD4B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707F4C" w:rsidRPr="00CD4B1E" w:rsidSect="00AC39B8">
      <w:footerReference w:type="default" r:id="rId25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4C" w:rsidRDefault="00707F4C" w:rsidP="00CD6692">
      <w:pPr>
        <w:spacing w:after="0" w:line="240" w:lineRule="auto"/>
      </w:pPr>
      <w:r>
        <w:separator/>
      </w:r>
    </w:p>
  </w:endnote>
  <w:endnote w:type="continuationSeparator" w:id="0">
    <w:p w:rsidR="00707F4C" w:rsidRDefault="00707F4C" w:rsidP="00C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C" w:rsidRDefault="00707F4C" w:rsidP="00CD6692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4C" w:rsidRDefault="00707F4C" w:rsidP="00CD6692">
      <w:pPr>
        <w:spacing w:after="0" w:line="240" w:lineRule="auto"/>
      </w:pPr>
      <w:r>
        <w:separator/>
      </w:r>
    </w:p>
  </w:footnote>
  <w:footnote w:type="continuationSeparator" w:id="0">
    <w:p w:rsidR="00707F4C" w:rsidRDefault="00707F4C" w:rsidP="00CD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EF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728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E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342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12B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0A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4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2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4A2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7E1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859FF"/>
    <w:multiLevelType w:val="hybridMultilevel"/>
    <w:tmpl w:val="165AC0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15DC8"/>
    <w:multiLevelType w:val="hybridMultilevel"/>
    <w:tmpl w:val="F314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354FA"/>
    <w:multiLevelType w:val="hybridMultilevel"/>
    <w:tmpl w:val="A168A10C"/>
    <w:lvl w:ilvl="0" w:tplc="E9FADB9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A8"/>
    <w:rsid w:val="00015C6A"/>
    <w:rsid w:val="00034D9C"/>
    <w:rsid w:val="0003522F"/>
    <w:rsid w:val="00053BD4"/>
    <w:rsid w:val="0006023C"/>
    <w:rsid w:val="00082EB7"/>
    <w:rsid w:val="00086ADC"/>
    <w:rsid w:val="001939C8"/>
    <w:rsid w:val="00193C7C"/>
    <w:rsid w:val="001B5BAF"/>
    <w:rsid w:val="001B6278"/>
    <w:rsid w:val="001D2131"/>
    <w:rsid w:val="001D5EA1"/>
    <w:rsid w:val="00210AE9"/>
    <w:rsid w:val="00215302"/>
    <w:rsid w:val="00217D53"/>
    <w:rsid w:val="00264B74"/>
    <w:rsid w:val="002A3BEF"/>
    <w:rsid w:val="002D1869"/>
    <w:rsid w:val="002D24A0"/>
    <w:rsid w:val="002D60A9"/>
    <w:rsid w:val="00390919"/>
    <w:rsid w:val="003D3A0C"/>
    <w:rsid w:val="00485474"/>
    <w:rsid w:val="00485C87"/>
    <w:rsid w:val="00487833"/>
    <w:rsid w:val="00493684"/>
    <w:rsid w:val="00495AA8"/>
    <w:rsid w:val="004D3EDB"/>
    <w:rsid w:val="004E68B2"/>
    <w:rsid w:val="005038B5"/>
    <w:rsid w:val="0052764D"/>
    <w:rsid w:val="00530453"/>
    <w:rsid w:val="00545B5A"/>
    <w:rsid w:val="0058604A"/>
    <w:rsid w:val="00591319"/>
    <w:rsid w:val="005B6879"/>
    <w:rsid w:val="005C3FD7"/>
    <w:rsid w:val="0062240E"/>
    <w:rsid w:val="0067506C"/>
    <w:rsid w:val="00690D14"/>
    <w:rsid w:val="006B5878"/>
    <w:rsid w:val="006C1C2F"/>
    <w:rsid w:val="006F673F"/>
    <w:rsid w:val="00707F4C"/>
    <w:rsid w:val="007334AA"/>
    <w:rsid w:val="007431D4"/>
    <w:rsid w:val="007661AC"/>
    <w:rsid w:val="00766A9D"/>
    <w:rsid w:val="00797716"/>
    <w:rsid w:val="007F1E06"/>
    <w:rsid w:val="007F4F4B"/>
    <w:rsid w:val="00803FD5"/>
    <w:rsid w:val="008217FC"/>
    <w:rsid w:val="00873B7D"/>
    <w:rsid w:val="008A1690"/>
    <w:rsid w:val="008C2735"/>
    <w:rsid w:val="008E5074"/>
    <w:rsid w:val="00902B41"/>
    <w:rsid w:val="00922B53"/>
    <w:rsid w:val="009B2F33"/>
    <w:rsid w:val="009C736B"/>
    <w:rsid w:val="009D0878"/>
    <w:rsid w:val="009D2A07"/>
    <w:rsid w:val="009E2E43"/>
    <w:rsid w:val="00A47DB8"/>
    <w:rsid w:val="00A560E3"/>
    <w:rsid w:val="00A605A5"/>
    <w:rsid w:val="00A7336A"/>
    <w:rsid w:val="00AA3F6E"/>
    <w:rsid w:val="00AC39B8"/>
    <w:rsid w:val="00AC4380"/>
    <w:rsid w:val="00AD79F0"/>
    <w:rsid w:val="00B00B08"/>
    <w:rsid w:val="00B13162"/>
    <w:rsid w:val="00B429A2"/>
    <w:rsid w:val="00B4644B"/>
    <w:rsid w:val="00B50B1D"/>
    <w:rsid w:val="00B86AC0"/>
    <w:rsid w:val="00BB6A55"/>
    <w:rsid w:val="00C14997"/>
    <w:rsid w:val="00C16332"/>
    <w:rsid w:val="00C557B3"/>
    <w:rsid w:val="00CD4B1E"/>
    <w:rsid w:val="00CD6692"/>
    <w:rsid w:val="00D47990"/>
    <w:rsid w:val="00D8094D"/>
    <w:rsid w:val="00D91EEA"/>
    <w:rsid w:val="00DC0D0F"/>
    <w:rsid w:val="00DE2500"/>
    <w:rsid w:val="00DF3B53"/>
    <w:rsid w:val="00E004C3"/>
    <w:rsid w:val="00E206B9"/>
    <w:rsid w:val="00E57E38"/>
    <w:rsid w:val="00E951E1"/>
    <w:rsid w:val="00EA4BA6"/>
    <w:rsid w:val="00EC1A26"/>
    <w:rsid w:val="00EF5F67"/>
    <w:rsid w:val="00F20646"/>
    <w:rsid w:val="00F501E9"/>
    <w:rsid w:val="00F77722"/>
    <w:rsid w:val="00F855AC"/>
    <w:rsid w:val="00FE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A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spellerror">
    <w:name w:val="hiddenspellerror"/>
    <w:uiPriority w:val="99"/>
    <w:rsid w:val="00E57E38"/>
  </w:style>
  <w:style w:type="paragraph" w:styleId="ListParagraph">
    <w:name w:val="List Paragraph"/>
    <w:basedOn w:val="Normal"/>
    <w:uiPriority w:val="99"/>
    <w:qFormat/>
    <w:rsid w:val="003D3A0C"/>
    <w:pPr>
      <w:ind w:left="720"/>
      <w:contextualSpacing/>
    </w:pPr>
  </w:style>
  <w:style w:type="character" w:customStyle="1" w:styleId="apple-converted-space">
    <w:name w:val="apple-converted-space"/>
    <w:uiPriority w:val="99"/>
    <w:rsid w:val="003D3A0C"/>
  </w:style>
  <w:style w:type="character" w:customStyle="1" w:styleId="a">
    <w:name w:val="Знак Знак"/>
    <w:uiPriority w:val="99"/>
    <w:rsid w:val="003D3A0C"/>
    <w:rPr>
      <w:rFonts w:ascii="Times New Roman" w:hAnsi="Times New Roman"/>
      <w:sz w:val="26"/>
      <w:u w:val="none"/>
    </w:rPr>
  </w:style>
  <w:style w:type="paragraph" w:customStyle="1" w:styleId="1">
    <w:name w:val="Абзац списка1"/>
    <w:basedOn w:val="Normal"/>
    <w:uiPriority w:val="99"/>
    <w:rsid w:val="003D3A0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D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6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1221</TotalTime>
  <Pages>4</Pages>
  <Words>1481</Words>
  <Characters>8446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dcterms:created xsi:type="dcterms:W3CDTF">2018-06-18T10:31:00Z</dcterms:created>
  <dcterms:modified xsi:type="dcterms:W3CDTF">2018-06-25T17:19:00Z</dcterms:modified>
</cp:coreProperties>
</file>